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A3E39" w14:textId="1E9C2834" w:rsidR="008E5050" w:rsidRPr="0088663F" w:rsidRDefault="00CB5C3D" w:rsidP="00DB73D6">
      <w:pPr>
        <w:pStyle w:val="Prrafodelista"/>
        <w:numPr>
          <w:ilvl w:val="0"/>
          <w:numId w:val="1"/>
        </w:numPr>
        <w:jc w:val="both"/>
        <w:rPr>
          <w:rFonts w:ascii="Humanst521 BT" w:hAnsi="Humanst521 BT"/>
          <w:b/>
          <w:bCs/>
        </w:rPr>
      </w:pPr>
      <w:r w:rsidRPr="0088663F">
        <w:rPr>
          <w:rFonts w:ascii="Humanst521 BT" w:hAnsi="Humanst521 BT"/>
          <w:b/>
          <w:bCs/>
        </w:rPr>
        <w:t>Características</w:t>
      </w:r>
    </w:p>
    <w:p w14:paraId="409BFC61" w14:textId="4D84D895" w:rsidR="00412C44" w:rsidRPr="0088663F" w:rsidRDefault="00CC563C" w:rsidP="00DB73D6">
      <w:pPr>
        <w:pStyle w:val="Prrafodelista"/>
        <w:jc w:val="both"/>
        <w:rPr>
          <w:rFonts w:ascii="Humanst521 BT" w:hAnsi="Humanst521 BT"/>
        </w:rPr>
      </w:pPr>
      <w:r>
        <w:rPr>
          <w:rFonts w:ascii="Humanst521 BT" w:hAnsi="Humanst521 BT"/>
        </w:rPr>
        <w:t>Basado</w:t>
      </w:r>
      <w:r w:rsidR="00412C44" w:rsidRPr="0088663F">
        <w:rPr>
          <w:rFonts w:ascii="Humanst521 BT" w:hAnsi="Humanst521 BT"/>
        </w:rPr>
        <w:t xml:space="preserve"> en el marco Tecnología-Organización-Entorno</w:t>
      </w:r>
      <w:r w:rsidR="00FC2827">
        <w:rPr>
          <w:rFonts w:ascii="Humanst521 BT" w:hAnsi="Humanst521 BT"/>
        </w:rPr>
        <w:t xml:space="preserve"> </w:t>
      </w:r>
      <w:commentRangeStart w:id="0"/>
      <w:r w:rsidR="00FC2827">
        <w:rPr>
          <w:rFonts w:ascii="Humanst521 BT" w:hAnsi="Humanst521 BT"/>
        </w:rPr>
        <w:t>(TOE)</w:t>
      </w:r>
      <w:commentRangeEnd w:id="0"/>
      <w:r w:rsidR="00CE25AC">
        <w:rPr>
          <w:rStyle w:val="Refdecomentario"/>
        </w:rPr>
        <w:commentReference w:id="0"/>
      </w:r>
    </w:p>
    <w:p w14:paraId="1AD96223" w14:textId="2EA17BEF" w:rsidR="00C67B2D" w:rsidRDefault="00CC563C" w:rsidP="00DB73D6">
      <w:pPr>
        <w:pStyle w:val="Prrafodelista"/>
        <w:jc w:val="both"/>
        <w:rPr>
          <w:rFonts w:ascii="Humanst521 BT" w:hAnsi="Humanst521 BT"/>
        </w:rPr>
      </w:pPr>
      <w:r>
        <w:rPr>
          <w:rFonts w:ascii="Humanst521 BT" w:hAnsi="Humanst521 BT"/>
        </w:rPr>
        <w:t xml:space="preserve">Generalizable </w:t>
      </w:r>
      <w:r w:rsidR="00C67B2D" w:rsidRPr="0088663F">
        <w:rPr>
          <w:rFonts w:ascii="Humanst521 BT" w:hAnsi="Humanst521 BT"/>
        </w:rPr>
        <w:t>a todos los sectores y contexto manufacturero.</w:t>
      </w:r>
    </w:p>
    <w:p w14:paraId="7185344A" w14:textId="5CE9BFD4" w:rsidR="00E10A92" w:rsidRDefault="00CC563C" w:rsidP="00DB73D6">
      <w:pPr>
        <w:pStyle w:val="Prrafodelista"/>
        <w:jc w:val="both"/>
        <w:rPr>
          <w:rFonts w:ascii="Humanst521 BT" w:hAnsi="Humanst521 BT"/>
        </w:rPr>
      </w:pPr>
      <w:r>
        <w:rPr>
          <w:rFonts w:ascii="Humanst521 BT" w:hAnsi="Humanst521 BT"/>
        </w:rPr>
        <w:t>Dirigido a tecnologías I4.0 y tecnologías digitales</w:t>
      </w:r>
    </w:p>
    <w:p w14:paraId="20EE2EF4" w14:textId="378A9CCB" w:rsidR="00CC563C" w:rsidRPr="0088663F" w:rsidRDefault="00CC563C" w:rsidP="00DB73D6">
      <w:pPr>
        <w:pStyle w:val="Prrafodelista"/>
        <w:jc w:val="both"/>
        <w:rPr>
          <w:rFonts w:ascii="Humanst521 BT" w:hAnsi="Humanst521 BT"/>
        </w:rPr>
      </w:pPr>
      <w:r>
        <w:rPr>
          <w:rFonts w:ascii="Humanst521 BT" w:hAnsi="Humanst521 BT"/>
        </w:rPr>
        <w:t>Naturaleza prescriptiva</w:t>
      </w:r>
    </w:p>
    <w:p w14:paraId="785B7957" w14:textId="7BE62EA0" w:rsidR="00D57C66" w:rsidRPr="0088663F" w:rsidRDefault="00D57C66" w:rsidP="00DB73D6">
      <w:pPr>
        <w:pStyle w:val="Prrafodelista"/>
        <w:jc w:val="both"/>
        <w:rPr>
          <w:rFonts w:ascii="Humanst521 BT" w:hAnsi="Humanst521 BT"/>
        </w:rPr>
      </w:pPr>
      <w:r w:rsidRPr="0088663F">
        <w:rPr>
          <w:rFonts w:ascii="Humanst521 BT" w:hAnsi="Humanst521 BT"/>
        </w:rPr>
        <w:t xml:space="preserve">El modelo consta de tres dimensiones, 12 ejes y </w:t>
      </w:r>
      <w:r w:rsidR="00283AE5" w:rsidRPr="0088663F">
        <w:rPr>
          <w:rFonts w:ascii="Humanst521 BT" w:hAnsi="Humanst521 BT"/>
        </w:rPr>
        <w:t xml:space="preserve">50 </w:t>
      </w:r>
      <w:proofErr w:type="spellStart"/>
      <w:r w:rsidR="00283AE5" w:rsidRPr="0088663F">
        <w:rPr>
          <w:rFonts w:ascii="Humanst521 BT" w:hAnsi="Humanst521 BT"/>
        </w:rPr>
        <w:t>items</w:t>
      </w:r>
      <w:proofErr w:type="spellEnd"/>
      <w:r w:rsidR="00283AE5" w:rsidRPr="0088663F">
        <w:rPr>
          <w:rFonts w:ascii="Humanst521 BT" w:hAnsi="Humanst521 BT"/>
        </w:rPr>
        <w:t>.</w:t>
      </w:r>
    </w:p>
    <w:p w14:paraId="4216377B" w14:textId="2849AFC4" w:rsidR="008D62B7" w:rsidRDefault="008D62B7" w:rsidP="00DB73D6">
      <w:pPr>
        <w:pStyle w:val="Prrafodelista"/>
        <w:jc w:val="both"/>
        <w:rPr>
          <w:rFonts w:ascii="Humanst521 BT" w:hAnsi="Humanst521 BT"/>
        </w:rPr>
      </w:pPr>
      <w:r w:rsidRPr="0088663F">
        <w:rPr>
          <w:rFonts w:ascii="Humanst521 BT" w:hAnsi="Humanst521 BT"/>
        </w:rPr>
        <w:t xml:space="preserve">Dimensiones: </w:t>
      </w:r>
      <w:r w:rsidR="00571599">
        <w:rPr>
          <w:rFonts w:ascii="Humanst521 BT" w:hAnsi="Humanst521 BT"/>
        </w:rPr>
        <w:t>t</w:t>
      </w:r>
      <w:r w:rsidR="001C2889">
        <w:rPr>
          <w:rFonts w:ascii="Humanst521 BT" w:hAnsi="Humanst521 BT"/>
        </w:rPr>
        <w:t xml:space="preserve">ecnología, </w:t>
      </w:r>
      <w:r w:rsidR="00571599">
        <w:rPr>
          <w:rFonts w:ascii="Humanst521 BT" w:hAnsi="Humanst521 BT"/>
        </w:rPr>
        <w:t>o</w:t>
      </w:r>
      <w:r w:rsidR="001C2889">
        <w:rPr>
          <w:rFonts w:ascii="Humanst521 BT" w:hAnsi="Humanst521 BT"/>
        </w:rPr>
        <w:t>rganización</w:t>
      </w:r>
      <w:r w:rsidR="00571599">
        <w:rPr>
          <w:rFonts w:ascii="Humanst521 BT" w:hAnsi="Humanst521 BT"/>
        </w:rPr>
        <w:t xml:space="preserve"> y medio ambiente.</w:t>
      </w:r>
    </w:p>
    <w:p w14:paraId="54BDE3A1" w14:textId="7215CC4D" w:rsidR="00BC1DE8" w:rsidRDefault="00BC1DE8" w:rsidP="00DB73D6">
      <w:pPr>
        <w:pStyle w:val="Prrafodelista"/>
        <w:numPr>
          <w:ilvl w:val="0"/>
          <w:numId w:val="3"/>
        </w:numPr>
        <w:jc w:val="both"/>
        <w:rPr>
          <w:rFonts w:ascii="Humanst521 BT" w:hAnsi="Humanst521 BT"/>
        </w:rPr>
      </w:pPr>
      <w:r w:rsidRPr="00B94945">
        <w:rPr>
          <w:rFonts w:ascii="Humanst521 BT" w:hAnsi="Humanst521 BT"/>
          <w:u w:val="single"/>
        </w:rPr>
        <w:t>Tecnología:</w:t>
      </w:r>
      <w:r w:rsidR="00C818A0" w:rsidRPr="00C818A0">
        <w:t xml:space="preserve"> </w:t>
      </w:r>
      <w:r w:rsidR="00C818A0" w:rsidRPr="00C818A0">
        <w:rPr>
          <w:rFonts w:ascii="Humanst521 BT" w:hAnsi="Humanst521 BT"/>
        </w:rPr>
        <w:t>considera todas las tecnologías relevantes para una organización que ya están en uso, disponibles para compra o en fases de desarrollo/implementación a través de acciones de investigación, desarrollo e innovación. Se refiere al nivel de complejidad, los requisitos de compatibilidad con equipos existentes y/o sistemas heredados, así como las tecnologías que se están desarrollando para su</w:t>
      </w:r>
      <w:r w:rsidR="00B94945">
        <w:rPr>
          <w:rFonts w:ascii="Humanst521 BT" w:hAnsi="Humanst521 BT"/>
        </w:rPr>
        <w:t xml:space="preserve"> </w:t>
      </w:r>
      <w:r w:rsidR="00C818A0" w:rsidRPr="00C818A0">
        <w:rPr>
          <w:rFonts w:ascii="Humanst521 BT" w:hAnsi="Humanst521 BT"/>
        </w:rPr>
        <w:t>implementación en productos inteligentes o servicios basados en datos</w:t>
      </w:r>
      <w:r w:rsidR="00B94945">
        <w:rPr>
          <w:rFonts w:ascii="Humanst521 BT" w:hAnsi="Humanst521 BT"/>
        </w:rPr>
        <w:t>.</w:t>
      </w:r>
    </w:p>
    <w:p w14:paraId="724D6AE5" w14:textId="403DA1A1" w:rsidR="00B94945" w:rsidRDefault="00B94945" w:rsidP="00DB73D6">
      <w:pPr>
        <w:pStyle w:val="Prrafodelista"/>
        <w:numPr>
          <w:ilvl w:val="0"/>
          <w:numId w:val="3"/>
        </w:numPr>
        <w:jc w:val="both"/>
        <w:rPr>
          <w:rFonts w:ascii="Humanst521 BT" w:hAnsi="Humanst521 BT"/>
        </w:rPr>
      </w:pPr>
      <w:r>
        <w:rPr>
          <w:rFonts w:ascii="Humanst521 BT" w:hAnsi="Humanst521 BT"/>
          <w:u w:val="single"/>
        </w:rPr>
        <w:t>Organización:</w:t>
      </w:r>
      <w:r w:rsidR="00945440">
        <w:rPr>
          <w:rFonts w:ascii="Humanst521 BT" w:hAnsi="Humanst521 BT"/>
        </w:rPr>
        <w:t xml:space="preserve"> </w:t>
      </w:r>
      <w:r w:rsidR="00945440" w:rsidRPr="00945440">
        <w:rPr>
          <w:rFonts w:ascii="Humanst521 BT" w:hAnsi="Humanst521 BT"/>
        </w:rPr>
        <w:t>se refiere al perfil de la organización, la complejidad de la estructura gerencial, la disponibilidad financiera, así como la estrategia digital delineada. Además, los aspectos relacionados con la educación formal, la capacitación, las competencias y habilidades de la fuerza laboral, así como la retención del talento, también forman parte de los temas dentro de esta dimensión.</w:t>
      </w:r>
      <w:r w:rsidR="005A475C" w:rsidRPr="005A475C">
        <w:t xml:space="preserve"> </w:t>
      </w:r>
      <w:r w:rsidR="005A475C">
        <w:rPr>
          <w:rFonts w:ascii="Humanst521 BT" w:hAnsi="Humanst521 BT"/>
        </w:rPr>
        <w:t>T</w:t>
      </w:r>
      <w:r w:rsidR="005A475C" w:rsidRPr="005A475C">
        <w:rPr>
          <w:rFonts w:ascii="Humanst521 BT" w:hAnsi="Humanst521 BT"/>
        </w:rPr>
        <w:t>ambién se tienen en cuenta temas relacionados con los procesos de negocio y operativos de la organización, como la ingeniería, producción, planificación y control, cadena de suministro y gestión de la calidad</w:t>
      </w:r>
    </w:p>
    <w:p w14:paraId="322BE0D9" w14:textId="77777777" w:rsidR="00E5294C" w:rsidRPr="00E5294C" w:rsidRDefault="005A475C" w:rsidP="00E5294C">
      <w:pPr>
        <w:pStyle w:val="Prrafodelista"/>
        <w:numPr>
          <w:ilvl w:val="0"/>
          <w:numId w:val="3"/>
        </w:numPr>
        <w:jc w:val="both"/>
        <w:rPr>
          <w:rFonts w:ascii="Humanst521 BT" w:hAnsi="Humanst521 BT"/>
          <w:u w:val="single"/>
        </w:rPr>
      </w:pPr>
      <w:r w:rsidRPr="005A475C">
        <w:rPr>
          <w:rFonts w:ascii="Humanst521 BT" w:hAnsi="Humanst521 BT"/>
          <w:u w:val="single"/>
        </w:rPr>
        <w:t>Ambiente:</w:t>
      </w:r>
      <w:r>
        <w:rPr>
          <w:rFonts w:ascii="Humanst521 BT" w:hAnsi="Humanst521 BT"/>
          <w:u w:val="single"/>
        </w:rPr>
        <w:t xml:space="preserve"> </w:t>
      </w:r>
      <w:r w:rsidRPr="005A475C">
        <w:rPr>
          <w:rFonts w:ascii="Humanst521 BT" w:hAnsi="Humanst521 BT"/>
        </w:rPr>
        <w:t>se centra en el entorno de la organización y su entorno</w:t>
      </w:r>
      <w:r>
        <w:rPr>
          <w:rFonts w:ascii="Humanst521 BT" w:hAnsi="Humanst521 BT"/>
        </w:rPr>
        <w:t xml:space="preserve">. </w:t>
      </w:r>
      <w:r w:rsidRPr="005A475C">
        <w:rPr>
          <w:rFonts w:ascii="Humanst521 BT" w:hAnsi="Humanst521 BT"/>
        </w:rPr>
        <w:t>Tiene en cuenta factores externos, como el posicionamiento en el mercado, las oportunidades de innovación tecnológica a partir de tecnologías novedosas, así como el marco regulatorio y las oportunidades de financiación</w:t>
      </w:r>
      <w:r w:rsidR="00DB73D6">
        <w:rPr>
          <w:rFonts w:ascii="Humanst521 BT" w:hAnsi="Humanst521 BT"/>
        </w:rPr>
        <w:t>.</w:t>
      </w:r>
    </w:p>
    <w:p w14:paraId="220D4A99" w14:textId="2110055E" w:rsidR="00E5294C" w:rsidRDefault="00DE1F2D" w:rsidP="00E5294C">
      <w:pPr>
        <w:ind w:left="1080"/>
        <w:jc w:val="both"/>
        <w:rPr>
          <w:rFonts w:ascii="Humanst521 BT" w:hAnsi="Humanst521 BT"/>
        </w:rPr>
      </w:pPr>
      <w:r w:rsidRPr="00DE1F2D">
        <w:rPr>
          <w:rFonts w:ascii="Humanst521 BT" w:hAnsi="Humanst521 BT"/>
        </w:rPr>
        <w:t>El modelo se organiza en tres capas: Dimensión (Dominio), Eje (Componente de Dominio) y Vector (Subcomponente de Dominio)</w:t>
      </w:r>
    </w:p>
    <w:p w14:paraId="0ED3AE5C" w14:textId="77777777" w:rsidR="00E5294C" w:rsidRPr="00E5294C" w:rsidRDefault="00E5294C" w:rsidP="00E5294C">
      <w:pPr>
        <w:jc w:val="both"/>
        <w:rPr>
          <w:rFonts w:ascii="Humanst521 BT" w:hAnsi="Humanst521 BT"/>
          <w:u w:val="single"/>
        </w:rPr>
      </w:pPr>
    </w:p>
    <w:p w14:paraId="2A12EB67" w14:textId="114D2742" w:rsidR="00CB5C3D" w:rsidRDefault="00CB5C3D" w:rsidP="00DB73D6">
      <w:pPr>
        <w:pStyle w:val="Prrafodelista"/>
        <w:numPr>
          <w:ilvl w:val="0"/>
          <w:numId w:val="1"/>
        </w:numPr>
        <w:jc w:val="both"/>
        <w:rPr>
          <w:rFonts w:ascii="Humanst521 BT" w:hAnsi="Humanst521 BT"/>
          <w:b/>
          <w:bCs/>
        </w:rPr>
      </w:pPr>
      <w:r w:rsidRPr="0088663F">
        <w:rPr>
          <w:rFonts w:ascii="Humanst521 BT" w:hAnsi="Humanst521 BT"/>
          <w:b/>
          <w:bCs/>
        </w:rPr>
        <w:t xml:space="preserve">Fortalezas </w:t>
      </w:r>
    </w:p>
    <w:p w14:paraId="72FD7228" w14:textId="7C331EE8" w:rsidR="00DE1F2D" w:rsidRDefault="003015AD" w:rsidP="00DE1F2D">
      <w:pPr>
        <w:pStyle w:val="Prrafodelista"/>
        <w:jc w:val="both"/>
        <w:rPr>
          <w:rFonts w:ascii="Humanst521 BT" w:hAnsi="Humanst521 BT"/>
        </w:rPr>
      </w:pPr>
      <w:r>
        <w:rPr>
          <w:rFonts w:ascii="Humanst521 BT" w:hAnsi="Humanst521 BT"/>
        </w:rPr>
        <w:t>Herramienta de evaluación para que las empresas comprendan la mejora de su nivel de madurez tecnológica comparando los niveles de madurez antes y después de la implementación de tecnologías</w:t>
      </w:r>
    </w:p>
    <w:p w14:paraId="3505725D" w14:textId="0EEEF54B" w:rsidR="00DE1F2D" w:rsidRDefault="002B3B1D" w:rsidP="00DE1F2D">
      <w:pPr>
        <w:pStyle w:val="Prrafodelista"/>
        <w:jc w:val="both"/>
        <w:rPr>
          <w:rFonts w:ascii="Humanst521 BT" w:hAnsi="Humanst521 BT"/>
        </w:rPr>
      </w:pPr>
      <w:r w:rsidRPr="002B3B1D">
        <w:rPr>
          <w:rFonts w:ascii="Humanst521 BT" w:hAnsi="Humanst521 BT"/>
        </w:rPr>
        <w:t>Se puede adaptar a diferentes sectores y contextos, lo que lo hace relevante para una variedad de industrias</w:t>
      </w:r>
    </w:p>
    <w:p w14:paraId="7153085B" w14:textId="77777777" w:rsidR="002B3B1D" w:rsidRPr="00DE1F2D" w:rsidRDefault="002B3B1D" w:rsidP="00DE1F2D">
      <w:pPr>
        <w:pStyle w:val="Prrafodelista"/>
        <w:jc w:val="both"/>
        <w:rPr>
          <w:rFonts w:ascii="Humanst521 BT" w:hAnsi="Humanst521 BT"/>
        </w:rPr>
      </w:pPr>
    </w:p>
    <w:p w14:paraId="662F6A9D" w14:textId="2AEEA025" w:rsidR="00CB5C3D" w:rsidRDefault="00CB5C3D" w:rsidP="00DB73D6">
      <w:pPr>
        <w:pStyle w:val="Prrafodelista"/>
        <w:numPr>
          <w:ilvl w:val="0"/>
          <w:numId w:val="1"/>
        </w:numPr>
        <w:jc w:val="both"/>
        <w:rPr>
          <w:rFonts w:ascii="Humanst521 BT" w:hAnsi="Humanst521 BT"/>
          <w:b/>
          <w:bCs/>
        </w:rPr>
      </w:pPr>
      <w:r w:rsidRPr="0088663F">
        <w:rPr>
          <w:rFonts w:ascii="Humanst521 BT" w:hAnsi="Humanst521 BT"/>
          <w:b/>
          <w:bCs/>
        </w:rPr>
        <w:t>Debilidades</w:t>
      </w:r>
    </w:p>
    <w:p w14:paraId="279F2302" w14:textId="7D6F47F3" w:rsidR="002B3B1D" w:rsidRPr="007C366E" w:rsidRDefault="007C366E" w:rsidP="002B3B1D">
      <w:pPr>
        <w:pStyle w:val="Prrafodelista"/>
        <w:jc w:val="both"/>
        <w:rPr>
          <w:rFonts w:ascii="Humanst521 BT" w:hAnsi="Humanst521 BT"/>
        </w:rPr>
      </w:pPr>
      <w:r w:rsidRPr="007C366E">
        <w:rPr>
          <w:rFonts w:ascii="Humanst521 BT" w:hAnsi="Humanst521 BT"/>
        </w:rPr>
        <w:t>N/A</w:t>
      </w:r>
    </w:p>
    <w:p w14:paraId="1676CAF3" w14:textId="77777777" w:rsidR="002B3B1D" w:rsidRPr="0088663F" w:rsidRDefault="002B3B1D" w:rsidP="002B3B1D">
      <w:pPr>
        <w:pStyle w:val="Prrafodelista"/>
        <w:jc w:val="both"/>
        <w:rPr>
          <w:rFonts w:ascii="Humanst521 BT" w:hAnsi="Humanst521 BT"/>
          <w:b/>
          <w:bCs/>
        </w:rPr>
      </w:pPr>
    </w:p>
    <w:p w14:paraId="69E193A0" w14:textId="0B980D78" w:rsidR="00CB5C3D" w:rsidRDefault="00CB5C3D" w:rsidP="00DB73D6">
      <w:pPr>
        <w:pStyle w:val="Prrafodelista"/>
        <w:numPr>
          <w:ilvl w:val="0"/>
          <w:numId w:val="1"/>
        </w:numPr>
        <w:jc w:val="both"/>
        <w:rPr>
          <w:rFonts w:ascii="Humanst521 BT" w:hAnsi="Humanst521 BT"/>
          <w:b/>
          <w:bCs/>
        </w:rPr>
      </w:pPr>
      <w:r w:rsidRPr="0088663F">
        <w:rPr>
          <w:rFonts w:ascii="Humanst521 BT" w:hAnsi="Humanst521 BT"/>
          <w:b/>
          <w:bCs/>
        </w:rPr>
        <w:t>Relevancia</w:t>
      </w:r>
    </w:p>
    <w:p w14:paraId="509AC5C2" w14:textId="6DC72FA3" w:rsidR="00A8300E" w:rsidRDefault="00B130C1" w:rsidP="00DB73D6">
      <w:pPr>
        <w:pStyle w:val="Prrafodelista"/>
        <w:jc w:val="both"/>
        <w:rPr>
          <w:rFonts w:ascii="Humanst521 BT" w:hAnsi="Humanst521 BT"/>
        </w:rPr>
      </w:pPr>
      <w:r>
        <w:rPr>
          <w:rFonts w:ascii="Humanst521 BT" w:hAnsi="Humanst521 BT"/>
        </w:rPr>
        <w:t xml:space="preserve">El modelo no solo busca medir el nivel actual de madurez </w:t>
      </w:r>
      <w:r w:rsidR="00A8300E">
        <w:rPr>
          <w:rFonts w:ascii="Humanst521 BT" w:hAnsi="Humanst521 BT"/>
        </w:rPr>
        <w:t>digital en una organización, sino también su disposición para comenzar la adopción de tecnologías adicionales de la Industria 4.0.</w:t>
      </w:r>
    </w:p>
    <w:p w14:paraId="1A872202" w14:textId="77777777" w:rsidR="008031BB" w:rsidRPr="003015AD" w:rsidRDefault="008031BB" w:rsidP="00DB73D6">
      <w:pPr>
        <w:pStyle w:val="Prrafodelista"/>
        <w:jc w:val="both"/>
        <w:rPr>
          <w:rFonts w:ascii="Humanst521 BT" w:hAnsi="Humanst521 BT"/>
        </w:rPr>
      </w:pPr>
    </w:p>
    <w:p w14:paraId="41BE54A4" w14:textId="0EF91EAE" w:rsidR="002903AB" w:rsidRDefault="002903AB" w:rsidP="00DB73D6">
      <w:pPr>
        <w:pStyle w:val="Prrafodelista"/>
        <w:numPr>
          <w:ilvl w:val="0"/>
          <w:numId w:val="1"/>
        </w:numPr>
        <w:jc w:val="both"/>
        <w:rPr>
          <w:rFonts w:ascii="Humanst521 BT" w:hAnsi="Humanst521 BT"/>
          <w:b/>
          <w:bCs/>
        </w:rPr>
      </w:pPr>
      <w:r>
        <w:rPr>
          <w:rFonts w:ascii="Humanst521 BT" w:hAnsi="Humanst521 BT"/>
          <w:b/>
          <w:bCs/>
        </w:rPr>
        <w:t>Aplicabilidad</w:t>
      </w:r>
    </w:p>
    <w:p w14:paraId="360BAE78" w14:textId="01D95CDB" w:rsidR="0037632F" w:rsidRPr="0037632F" w:rsidRDefault="0037632F" w:rsidP="0037632F">
      <w:pPr>
        <w:pStyle w:val="Prrafodelista"/>
        <w:jc w:val="both"/>
        <w:rPr>
          <w:rFonts w:ascii="Humanst521 BT" w:hAnsi="Humanst521 BT"/>
        </w:rPr>
      </w:pPr>
      <w:r w:rsidRPr="0037632F">
        <w:rPr>
          <w:rFonts w:ascii="Humanst521 BT" w:hAnsi="Humanst521 BT"/>
        </w:rPr>
        <w:lastRenderedPageBreak/>
        <w:t>Aunque se centra en la industria manufacturera, el modelo puede ser aplicado en otros sectores que buscan evaluar su madurez digital</w:t>
      </w:r>
    </w:p>
    <w:p w14:paraId="65E19D6A" w14:textId="77777777" w:rsidR="0037632F" w:rsidRDefault="0037632F" w:rsidP="0037632F">
      <w:pPr>
        <w:pStyle w:val="Prrafodelista"/>
        <w:jc w:val="both"/>
        <w:rPr>
          <w:rFonts w:ascii="Humanst521 BT" w:hAnsi="Humanst521 BT"/>
          <w:b/>
          <w:bCs/>
        </w:rPr>
      </w:pPr>
    </w:p>
    <w:p w14:paraId="15748652" w14:textId="65D89AFA" w:rsidR="00CB5C3D" w:rsidRDefault="00CB5C3D" w:rsidP="00DB73D6">
      <w:pPr>
        <w:pStyle w:val="Prrafodelista"/>
        <w:numPr>
          <w:ilvl w:val="0"/>
          <w:numId w:val="1"/>
        </w:numPr>
        <w:jc w:val="both"/>
        <w:rPr>
          <w:rFonts w:ascii="Humanst521 BT" w:hAnsi="Humanst521 BT"/>
          <w:b/>
          <w:bCs/>
        </w:rPr>
      </w:pPr>
      <w:r w:rsidRPr="0088663F">
        <w:rPr>
          <w:rFonts w:ascii="Humanst521 BT" w:hAnsi="Humanst521 BT"/>
          <w:b/>
          <w:bCs/>
        </w:rPr>
        <w:t>Aporte</w:t>
      </w:r>
    </w:p>
    <w:p w14:paraId="58773258" w14:textId="5E232399" w:rsidR="00371EE0" w:rsidRDefault="00371EE0" w:rsidP="00371EE0">
      <w:pPr>
        <w:pStyle w:val="Prrafodelista"/>
        <w:jc w:val="both"/>
        <w:rPr>
          <w:rFonts w:ascii="Humanst521 BT" w:hAnsi="Humanst521 BT"/>
        </w:rPr>
      </w:pPr>
      <w:r w:rsidRPr="00371EE0">
        <w:rPr>
          <w:rFonts w:ascii="Humanst521 BT" w:hAnsi="Humanst521 BT"/>
        </w:rPr>
        <w:t>Nuestro estudio contribuye al campo de la investigación al proponer un modelo de madurez digital I4.0 más completo y abarcador que está respaldado por una lente teórica y validado empíricamente a través de múltiples iteraciones.</w:t>
      </w:r>
    </w:p>
    <w:p w14:paraId="4CD3B8FA" w14:textId="77777777" w:rsidR="0037632F" w:rsidRPr="00371EE0" w:rsidRDefault="0037632F" w:rsidP="00371EE0">
      <w:pPr>
        <w:pStyle w:val="Prrafodelista"/>
        <w:jc w:val="both"/>
        <w:rPr>
          <w:rFonts w:ascii="Humanst521 BT" w:hAnsi="Humanst521 BT"/>
        </w:rPr>
      </w:pPr>
    </w:p>
    <w:p w14:paraId="5197DCC2" w14:textId="5118E8B7" w:rsidR="00CB5C3D" w:rsidRDefault="00CB5C3D" w:rsidP="00DB73D6">
      <w:pPr>
        <w:pStyle w:val="Prrafodelista"/>
        <w:numPr>
          <w:ilvl w:val="0"/>
          <w:numId w:val="1"/>
        </w:numPr>
        <w:jc w:val="both"/>
        <w:rPr>
          <w:rFonts w:ascii="Humanst521 BT" w:hAnsi="Humanst521 BT"/>
          <w:b/>
          <w:bCs/>
        </w:rPr>
      </w:pPr>
      <w:r w:rsidRPr="0088663F">
        <w:rPr>
          <w:rFonts w:ascii="Humanst521 BT" w:hAnsi="Humanst521 BT"/>
          <w:b/>
          <w:bCs/>
        </w:rPr>
        <w:t>Implementación</w:t>
      </w:r>
    </w:p>
    <w:p w14:paraId="68A64B85" w14:textId="2E067BCB" w:rsidR="007E3569" w:rsidRPr="007E3569" w:rsidRDefault="007E3569" w:rsidP="007E3569">
      <w:pPr>
        <w:pStyle w:val="Prrafodelista"/>
        <w:jc w:val="both"/>
        <w:rPr>
          <w:rFonts w:ascii="Humanst521 BT" w:hAnsi="Humanst521 BT"/>
          <w:u w:val="single"/>
        </w:rPr>
      </w:pPr>
      <w:r w:rsidRPr="007E3569">
        <w:rPr>
          <w:rFonts w:ascii="Humanst521 BT" w:hAnsi="Humanst521 BT"/>
          <w:u w:val="single"/>
        </w:rPr>
        <w:t xml:space="preserve">Revisión </w:t>
      </w:r>
      <w:r w:rsidRPr="007E3569">
        <w:rPr>
          <w:rFonts w:ascii="Humanst521 BT" w:hAnsi="Humanst521 BT"/>
          <w:u w:val="single"/>
        </w:rPr>
        <w:t>s</w:t>
      </w:r>
      <w:r w:rsidRPr="007E3569">
        <w:rPr>
          <w:rFonts w:ascii="Humanst521 BT" w:hAnsi="Humanst521 BT"/>
          <w:u w:val="single"/>
        </w:rPr>
        <w:t xml:space="preserve">istemática de la </w:t>
      </w:r>
      <w:r w:rsidRPr="007E3569">
        <w:rPr>
          <w:rFonts w:ascii="Humanst521 BT" w:hAnsi="Humanst521 BT"/>
          <w:u w:val="single"/>
        </w:rPr>
        <w:t>l</w:t>
      </w:r>
      <w:r w:rsidRPr="007E3569">
        <w:rPr>
          <w:rFonts w:ascii="Humanst521 BT" w:hAnsi="Humanst521 BT"/>
          <w:u w:val="single"/>
        </w:rPr>
        <w:t>iteratura:</w:t>
      </w:r>
    </w:p>
    <w:p w14:paraId="4EAC0DC0" w14:textId="77777777" w:rsidR="007E3569" w:rsidRDefault="007E3569" w:rsidP="007E3569">
      <w:pPr>
        <w:pStyle w:val="Prrafodelista"/>
        <w:jc w:val="both"/>
        <w:rPr>
          <w:rFonts w:ascii="Humanst521 BT" w:hAnsi="Humanst521 BT"/>
        </w:rPr>
      </w:pPr>
      <w:r w:rsidRPr="007E3569">
        <w:rPr>
          <w:rFonts w:ascii="Humanst521 BT" w:hAnsi="Humanst521 BT"/>
        </w:rPr>
        <w:t>Se realizó una revisión exhaustiva de 55 modelos de madurez digital publicados entre 2016 y 2022 en revistas académicas de alto impacto. Esto permitió identificar dimensiones y características relevantes que deberían incluirse en el nuevo modelo.</w:t>
      </w:r>
    </w:p>
    <w:p w14:paraId="730E0A28" w14:textId="77777777" w:rsidR="007E3569" w:rsidRPr="007E3569" w:rsidRDefault="007E3569" w:rsidP="007E3569">
      <w:pPr>
        <w:pStyle w:val="Prrafodelista"/>
        <w:jc w:val="both"/>
        <w:rPr>
          <w:rFonts w:ascii="Humanst521 BT" w:hAnsi="Humanst521 BT"/>
        </w:rPr>
      </w:pPr>
    </w:p>
    <w:p w14:paraId="233B19A9" w14:textId="65E4246E" w:rsidR="007E3569" w:rsidRPr="007E3569" w:rsidRDefault="007E3569" w:rsidP="007E3569">
      <w:pPr>
        <w:pStyle w:val="Prrafodelista"/>
        <w:jc w:val="both"/>
        <w:rPr>
          <w:rFonts w:ascii="Humanst521 BT" w:hAnsi="Humanst521 BT"/>
          <w:u w:val="single"/>
        </w:rPr>
      </w:pPr>
      <w:r w:rsidRPr="007E3569">
        <w:rPr>
          <w:rFonts w:ascii="Humanst521 BT" w:hAnsi="Humanst521 BT"/>
          <w:u w:val="single"/>
        </w:rPr>
        <w:t xml:space="preserve">Definición de </w:t>
      </w:r>
      <w:r w:rsidRPr="007E3569">
        <w:rPr>
          <w:rFonts w:ascii="Humanst521 BT" w:hAnsi="Humanst521 BT"/>
          <w:u w:val="single"/>
        </w:rPr>
        <w:t>d</w:t>
      </w:r>
      <w:r w:rsidRPr="007E3569">
        <w:rPr>
          <w:rFonts w:ascii="Humanst521 BT" w:hAnsi="Humanst521 BT"/>
          <w:u w:val="single"/>
        </w:rPr>
        <w:t xml:space="preserve">imensiones y </w:t>
      </w:r>
      <w:r w:rsidRPr="007E3569">
        <w:rPr>
          <w:rFonts w:ascii="Humanst521 BT" w:hAnsi="Humanst521 BT"/>
          <w:u w:val="single"/>
        </w:rPr>
        <w:t>e</w:t>
      </w:r>
      <w:r w:rsidRPr="007E3569">
        <w:rPr>
          <w:rFonts w:ascii="Humanst521 BT" w:hAnsi="Humanst521 BT"/>
          <w:u w:val="single"/>
        </w:rPr>
        <w:t>jes:</w:t>
      </w:r>
    </w:p>
    <w:p w14:paraId="2D54313A" w14:textId="77777777" w:rsidR="007E3569" w:rsidRDefault="007E3569" w:rsidP="007E3569">
      <w:pPr>
        <w:pStyle w:val="Prrafodelista"/>
        <w:jc w:val="both"/>
        <w:rPr>
          <w:rFonts w:ascii="Humanst521 BT" w:hAnsi="Humanst521 BT"/>
        </w:rPr>
      </w:pPr>
      <w:r w:rsidRPr="007E3569">
        <w:rPr>
          <w:rFonts w:ascii="Humanst521 BT" w:hAnsi="Humanst521 BT"/>
        </w:rPr>
        <w:t>El modelo se estructuró en tres dimensiones principales: Tecnología, Organización y Medio Ambiente. Cada dimensión se desglosó en ejes específicos que abordan diferentes aspectos de la madurez digital.</w:t>
      </w:r>
    </w:p>
    <w:p w14:paraId="1E643E43" w14:textId="77777777" w:rsidR="007E3569" w:rsidRPr="007E3569" w:rsidRDefault="007E3569" w:rsidP="007E3569">
      <w:pPr>
        <w:pStyle w:val="Prrafodelista"/>
        <w:jc w:val="both"/>
        <w:rPr>
          <w:rFonts w:ascii="Humanst521 BT" w:hAnsi="Humanst521 BT"/>
        </w:rPr>
      </w:pPr>
    </w:p>
    <w:p w14:paraId="7036F4CD" w14:textId="2DB8018A" w:rsidR="007E3569" w:rsidRPr="007E3569" w:rsidRDefault="007E3569" w:rsidP="007E3569">
      <w:pPr>
        <w:pStyle w:val="Prrafodelista"/>
        <w:jc w:val="both"/>
        <w:rPr>
          <w:rFonts w:ascii="Humanst521 BT" w:hAnsi="Humanst521 BT"/>
          <w:u w:val="single"/>
        </w:rPr>
      </w:pPr>
      <w:r w:rsidRPr="007E3569">
        <w:rPr>
          <w:rFonts w:ascii="Humanst521 BT" w:hAnsi="Humanst521 BT"/>
          <w:u w:val="single"/>
        </w:rPr>
        <w:t xml:space="preserve">Desarrollo de </w:t>
      </w:r>
      <w:r>
        <w:rPr>
          <w:rFonts w:ascii="Humanst521 BT" w:hAnsi="Humanst521 BT"/>
          <w:u w:val="single"/>
        </w:rPr>
        <w:t>i</w:t>
      </w:r>
      <w:r w:rsidRPr="007E3569">
        <w:rPr>
          <w:rFonts w:ascii="Humanst521 BT" w:hAnsi="Humanst521 BT"/>
          <w:u w:val="single"/>
        </w:rPr>
        <w:t xml:space="preserve">nstrumentos de </w:t>
      </w:r>
      <w:r>
        <w:rPr>
          <w:rFonts w:ascii="Humanst521 BT" w:hAnsi="Humanst521 BT"/>
          <w:u w:val="single"/>
        </w:rPr>
        <w:t>e</w:t>
      </w:r>
      <w:r w:rsidRPr="007E3569">
        <w:rPr>
          <w:rFonts w:ascii="Humanst521 BT" w:hAnsi="Humanst521 BT"/>
          <w:u w:val="single"/>
        </w:rPr>
        <w:t>valuación:</w:t>
      </w:r>
    </w:p>
    <w:p w14:paraId="075A48BF" w14:textId="77777777" w:rsidR="007E3569" w:rsidRDefault="007E3569" w:rsidP="007E3569">
      <w:pPr>
        <w:pStyle w:val="Prrafodelista"/>
        <w:jc w:val="both"/>
        <w:rPr>
          <w:rFonts w:ascii="Humanst521 BT" w:hAnsi="Humanst521 BT"/>
        </w:rPr>
      </w:pPr>
      <w:r w:rsidRPr="007E3569">
        <w:rPr>
          <w:rFonts w:ascii="Humanst521 BT" w:hAnsi="Humanst521 BT"/>
        </w:rPr>
        <w:t>Se diseñaron cuestionarios estructurados y guías de entrevistas para evaluar la madurez digital de las empresas. Estos instrumentos se basaron en los ejes y dimensiones definidos previamente.</w:t>
      </w:r>
    </w:p>
    <w:p w14:paraId="6A2A9DF6" w14:textId="77777777" w:rsidR="007E3569" w:rsidRPr="007E3569" w:rsidRDefault="007E3569" w:rsidP="007E3569">
      <w:pPr>
        <w:pStyle w:val="Prrafodelista"/>
        <w:jc w:val="both"/>
        <w:rPr>
          <w:rFonts w:ascii="Humanst521 BT" w:hAnsi="Humanst521 BT"/>
        </w:rPr>
      </w:pPr>
    </w:p>
    <w:p w14:paraId="431EE2A9" w14:textId="550BD85C" w:rsidR="007E3569" w:rsidRPr="007E3569" w:rsidRDefault="007E3569" w:rsidP="007E3569">
      <w:pPr>
        <w:pStyle w:val="Prrafodelista"/>
        <w:jc w:val="both"/>
        <w:rPr>
          <w:rFonts w:ascii="Humanst521 BT" w:hAnsi="Humanst521 BT"/>
          <w:u w:val="single"/>
        </w:rPr>
      </w:pPr>
      <w:r w:rsidRPr="007E3569">
        <w:rPr>
          <w:rFonts w:ascii="Humanst521 BT" w:hAnsi="Humanst521 BT"/>
          <w:u w:val="single"/>
        </w:rPr>
        <w:t xml:space="preserve">Validación a través de </w:t>
      </w:r>
      <w:r w:rsidRPr="007E3569">
        <w:rPr>
          <w:rFonts w:ascii="Humanst521 BT" w:hAnsi="Humanst521 BT"/>
          <w:u w:val="single"/>
        </w:rPr>
        <w:t>g</w:t>
      </w:r>
      <w:r w:rsidRPr="007E3569">
        <w:rPr>
          <w:rFonts w:ascii="Humanst521 BT" w:hAnsi="Humanst521 BT"/>
          <w:u w:val="single"/>
        </w:rPr>
        <w:t xml:space="preserve">rupos </w:t>
      </w:r>
      <w:r w:rsidRPr="007E3569">
        <w:rPr>
          <w:rFonts w:ascii="Humanst521 BT" w:hAnsi="Humanst521 BT"/>
          <w:u w:val="single"/>
        </w:rPr>
        <w:t>f</w:t>
      </w:r>
      <w:r w:rsidRPr="007E3569">
        <w:rPr>
          <w:rFonts w:ascii="Humanst521 BT" w:hAnsi="Humanst521 BT"/>
          <w:u w:val="single"/>
        </w:rPr>
        <w:t>ocales:</w:t>
      </w:r>
    </w:p>
    <w:p w14:paraId="12EA46F0" w14:textId="77777777" w:rsidR="007E3569" w:rsidRDefault="007E3569" w:rsidP="007E3569">
      <w:pPr>
        <w:pStyle w:val="Prrafodelista"/>
        <w:jc w:val="both"/>
        <w:rPr>
          <w:rFonts w:ascii="Humanst521 BT" w:hAnsi="Humanst521 BT"/>
        </w:rPr>
      </w:pPr>
      <w:r w:rsidRPr="007E3569">
        <w:rPr>
          <w:rFonts w:ascii="Humanst521 BT" w:hAnsi="Humanst521 BT"/>
        </w:rPr>
        <w:t xml:space="preserve">Se llevaron a cabo sesiones de grupos focales con expertos en I4.0 para evaluar y ajustar el modelo. Se realizaron tres sesiones, donde se discutieron y modificaron los elementos del modelo según el </w:t>
      </w:r>
      <w:proofErr w:type="spellStart"/>
      <w:r w:rsidRPr="007E3569">
        <w:rPr>
          <w:rFonts w:ascii="Humanst521 BT" w:hAnsi="Humanst521 BT"/>
        </w:rPr>
        <w:t>feedback</w:t>
      </w:r>
      <w:proofErr w:type="spellEnd"/>
      <w:r w:rsidRPr="007E3569">
        <w:rPr>
          <w:rFonts w:ascii="Humanst521 BT" w:hAnsi="Humanst521 BT"/>
        </w:rPr>
        <w:t xml:space="preserve"> recibido.</w:t>
      </w:r>
    </w:p>
    <w:p w14:paraId="277641F2" w14:textId="77777777" w:rsidR="00564AF6" w:rsidRPr="007E3569" w:rsidRDefault="00564AF6" w:rsidP="007E3569">
      <w:pPr>
        <w:pStyle w:val="Prrafodelista"/>
        <w:jc w:val="both"/>
        <w:rPr>
          <w:rFonts w:ascii="Humanst521 BT" w:hAnsi="Humanst521 BT"/>
        </w:rPr>
      </w:pPr>
    </w:p>
    <w:p w14:paraId="3F081F6C" w14:textId="61203D5E" w:rsidR="007E3569" w:rsidRPr="00564AF6" w:rsidRDefault="007E3569" w:rsidP="00564AF6">
      <w:pPr>
        <w:pStyle w:val="Prrafodelista"/>
        <w:jc w:val="both"/>
        <w:rPr>
          <w:rFonts w:ascii="Humanst521 BT" w:hAnsi="Humanst521 BT"/>
          <w:u w:val="single"/>
        </w:rPr>
      </w:pPr>
      <w:r w:rsidRPr="00564AF6">
        <w:rPr>
          <w:rFonts w:ascii="Humanst521 BT" w:hAnsi="Humanst521 BT"/>
          <w:u w:val="single"/>
        </w:rPr>
        <w:t xml:space="preserve">Investigación de </w:t>
      </w:r>
      <w:r w:rsidR="00564AF6">
        <w:rPr>
          <w:rFonts w:ascii="Humanst521 BT" w:hAnsi="Humanst521 BT"/>
          <w:u w:val="single"/>
        </w:rPr>
        <w:t>c</w:t>
      </w:r>
      <w:r w:rsidRPr="00564AF6">
        <w:rPr>
          <w:rFonts w:ascii="Humanst521 BT" w:hAnsi="Humanst521 BT"/>
          <w:u w:val="single"/>
        </w:rPr>
        <w:t>aso:</w:t>
      </w:r>
    </w:p>
    <w:p w14:paraId="35AA3EF6" w14:textId="77777777" w:rsidR="007E3569" w:rsidRDefault="007E3569" w:rsidP="007E3569">
      <w:pPr>
        <w:pStyle w:val="Prrafodelista"/>
        <w:jc w:val="both"/>
        <w:rPr>
          <w:rFonts w:ascii="Humanst521 BT" w:hAnsi="Humanst521 BT"/>
        </w:rPr>
      </w:pPr>
      <w:r w:rsidRPr="007E3569">
        <w:rPr>
          <w:rFonts w:ascii="Humanst521 BT" w:hAnsi="Humanst521 BT"/>
        </w:rPr>
        <w:t>Se implementó el modelo en una investigación de caso que incluyó 24 empresas manufactureras. La evaluación se realizó en dos fases, utilizando entrevistas y análisis de documentación para validar la aplicabilidad del modelo.</w:t>
      </w:r>
    </w:p>
    <w:p w14:paraId="1E61A917" w14:textId="77777777" w:rsidR="00564AF6" w:rsidRPr="007E3569" w:rsidRDefault="00564AF6" w:rsidP="007E3569">
      <w:pPr>
        <w:pStyle w:val="Prrafodelista"/>
        <w:jc w:val="both"/>
        <w:rPr>
          <w:rFonts w:ascii="Humanst521 BT" w:hAnsi="Humanst521 BT"/>
        </w:rPr>
      </w:pPr>
    </w:p>
    <w:p w14:paraId="71BEEBEC" w14:textId="35B0CD00" w:rsidR="007E3569" w:rsidRPr="00564AF6" w:rsidRDefault="007E3569" w:rsidP="00564AF6">
      <w:pPr>
        <w:pStyle w:val="Prrafodelista"/>
        <w:jc w:val="both"/>
        <w:rPr>
          <w:rFonts w:ascii="Humanst521 BT" w:hAnsi="Humanst521 BT"/>
          <w:u w:val="single"/>
        </w:rPr>
      </w:pPr>
      <w:r w:rsidRPr="00564AF6">
        <w:rPr>
          <w:rFonts w:ascii="Humanst521 BT" w:hAnsi="Humanst521 BT"/>
          <w:u w:val="single"/>
        </w:rPr>
        <w:t xml:space="preserve">Ajustes y </w:t>
      </w:r>
      <w:r w:rsidR="00564AF6" w:rsidRPr="00564AF6">
        <w:rPr>
          <w:rFonts w:ascii="Humanst521 BT" w:hAnsi="Humanst521 BT"/>
          <w:u w:val="single"/>
        </w:rPr>
        <w:t>r</w:t>
      </w:r>
      <w:r w:rsidRPr="00564AF6">
        <w:rPr>
          <w:rFonts w:ascii="Humanst521 BT" w:hAnsi="Humanst521 BT"/>
          <w:u w:val="single"/>
        </w:rPr>
        <w:t>efinamientos:</w:t>
      </w:r>
    </w:p>
    <w:p w14:paraId="01B0C1B0" w14:textId="18ACA9EE" w:rsidR="00564AF6" w:rsidRDefault="007E3569" w:rsidP="00564AF6">
      <w:pPr>
        <w:pStyle w:val="Prrafodelista"/>
        <w:numPr>
          <w:ilvl w:val="0"/>
          <w:numId w:val="5"/>
        </w:numPr>
        <w:jc w:val="both"/>
        <w:rPr>
          <w:rFonts w:ascii="Humanst521 BT" w:hAnsi="Humanst521 BT"/>
        </w:rPr>
      </w:pPr>
      <w:r w:rsidRPr="007E3569">
        <w:rPr>
          <w:rFonts w:ascii="Humanst521 BT" w:hAnsi="Humanst521 BT"/>
        </w:rPr>
        <w:t xml:space="preserve">Evaluación de </w:t>
      </w:r>
      <w:r w:rsidR="00564AF6">
        <w:rPr>
          <w:rFonts w:ascii="Humanst521 BT" w:hAnsi="Humanst521 BT"/>
        </w:rPr>
        <w:t>r</w:t>
      </w:r>
      <w:r w:rsidRPr="007E3569">
        <w:rPr>
          <w:rFonts w:ascii="Humanst521 BT" w:hAnsi="Humanst521 BT"/>
        </w:rPr>
        <w:t>esultados: Se analizaron los resultados obtenidos de las entrevistas y documentación para identificar áreas de mejora.</w:t>
      </w:r>
    </w:p>
    <w:p w14:paraId="639936DE" w14:textId="77777777" w:rsidR="00564AF6" w:rsidRDefault="007E3569" w:rsidP="00564AF6">
      <w:pPr>
        <w:pStyle w:val="Prrafodelista"/>
        <w:numPr>
          <w:ilvl w:val="0"/>
          <w:numId w:val="5"/>
        </w:numPr>
        <w:jc w:val="both"/>
        <w:rPr>
          <w:rFonts w:ascii="Humanst521 BT" w:hAnsi="Humanst521 BT"/>
        </w:rPr>
      </w:pPr>
      <w:proofErr w:type="spellStart"/>
      <w:r w:rsidRPr="00564AF6">
        <w:rPr>
          <w:rFonts w:ascii="Humanst521 BT" w:hAnsi="Humanst521 BT"/>
        </w:rPr>
        <w:t>Feedback</w:t>
      </w:r>
      <w:proofErr w:type="spellEnd"/>
      <w:r w:rsidRPr="00564AF6">
        <w:rPr>
          <w:rFonts w:ascii="Humanst521 BT" w:hAnsi="Humanst521 BT"/>
        </w:rPr>
        <w:t xml:space="preserve"> de los </w:t>
      </w:r>
      <w:r w:rsidR="00564AF6">
        <w:rPr>
          <w:rFonts w:ascii="Humanst521 BT" w:hAnsi="Humanst521 BT"/>
        </w:rPr>
        <w:t>p</w:t>
      </w:r>
      <w:r w:rsidRPr="00564AF6">
        <w:rPr>
          <w:rFonts w:ascii="Humanst521 BT" w:hAnsi="Humanst521 BT"/>
        </w:rPr>
        <w:t>articipantes: Los participantes proporcionaron retroalimentación sobre la claridad y aplicabilidad del modelo.</w:t>
      </w:r>
    </w:p>
    <w:p w14:paraId="00CF17CB" w14:textId="77777777" w:rsidR="00564AF6" w:rsidRDefault="007E3569" w:rsidP="00564AF6">
      <w:pPr>
        <w:pStyle w:val="Prrafodelista"/>
        <w:numPr>
          <w:ilvl w:val="0"/>
          <w:numId w:val="5"/>
        </w:numPr>
        <w:jc w:val="both"/>
        <w:rPr>
          <w:rFonts w:ascii="Humanst521 BT" w:hAnsi="Humanst521 BT"/>
        </w:rPr>
      </w:pPr>
      <w:r w:rsidRPr="00564AF6">
        <w:rPr>
          <w:rFonts w:ascii="Humanst521 BT" w:hAnsi="Humanst521 BT"/>
        </w:rPr>
        <w:t xml:space="preserve">Modificaciones </w:t>
      </w:r>
      <w:r w:rsidR="00564AF6" w:rsidRPr="00564AF6">
        <w:rPr>
          <w:rFonts w:ascii="Humanst521 BT" w:hAnsi="Humanst521 BT"/>
        </w:rPr>
        <w:t>b</w:t>
      </w:r>
      <w:r w:rsidRPr="00564AF6">
        <w:rPr>
          <w:rFonts w:ascii="Humanst521 BT" w:hAnsi="Humanst521 BT"/>
        </w:rPr>
        <w:t xml:space="preserve">asadas en la </w:t>
      </w:r>
      <w:r w:rsidR="00564AF6" w:rsidRPr="00564AF6">
        <w:rPr>
          <w:rFonts w:ascii="Humanst521 BT" w:hAnsi="Humanst521 BT"/>
        </w:rPr>
        <w:t>r</w:t>
      </w:r>
      <w:r w:rsidRPr="00564AF6">
        <w:rPr>
          <w:rFonts w:ascii="Humanst521 BT" w:hAnsi="Humanst521 BT"/>
        </w:rPr>
        <w:t>etroalimentación: Se realizaron ajustes en la estructura y contenido del modelo para mejorar su usabilidad y relevancia.</w:t>
      </w:r>
    </w:p>
    <w:p w14:paraId="41DCE441" w14:textId="77777777" w:rsidR="00564AF6" w:rsidRDefault="007E3569" w:rsidP="00564AF6">
      <w:pPr>
        <w:pStyle w:val="Prrafodelista"/>
        <w:numPr>
          <w:ilvl w:val="0"/>
          <w:numId w:val="5"/>
        </w:numPr>
        <w:jc w:val="both"/>
        <w:rPr>
          <w:rFonts w:ascii="Humanst521 BT" w:hAnsi="Humanst521 BT"/>
        </w:rPr>
      </w:pPr>
      <w:r w:rsidRPr="00564AF6">
        <w:rPr>
          <w:rFonts w:ascii="Humanst521 BT" w:hAnsi="Humanst521 BT"/>
        </w:rPr>
        <w:t xml:space="preserve">Versión </w:t>
      </w:r>
      <w:r w:rsidR="00564AF6" w:rsidRPr="00564AF6">
        <w:rPr>
          <w:rFonts w:ascii="Humanst521 BT" w:hAnsi="Humanst521 BT"/>
        </w:rPr>
        <w:t>f</w:t>
      </w:r>
      <w:r w:rsidRPr="00564AF6">
        <w:rPr>
          <w:rFonts w:ascii="Humanst521 BT" w:hAnsi="Humanst521 BT"/>
        </w:rPr>
        <w:t xml:space="preserve">inal del </w:t>
      </w:r>
      <w:r w:rsidR="00564AF6" w:rsidRPr="00564AF6">
        <w:rPr>
          <w:rFonts w:ascii="Humanst521 BT" w:hAnsi="Humanst521 BT"/>
        </w:rPr>
        <w:t>m</w:t>
      </w:r>
      <w:r w:rsidRPr="00564AF6">
        <w:rPr>
          <w:rFonts w:ascii="Humanst521 BT" w:hAnsi="Humanst521 BT"/>
        </w:rPr>
        <w:t>odelo: Se llegó a una versión refinada del modelo, diseñada para ser más efectiva y alineada con las necesidades de las empresas.</w:t>
      </w:r>
    </w:p>
    <w:p w14:paraId="5AC3ECD7" w14:textId="0B07B5FA" w:rsidR="007861DA" w:rsidRPr="00564AF6" w:rsidRDefault="007E3569" w:rsidP="00564AF6">
      <w:pPr>
        <w:pStyle w:val="Prrafodelista"/>
        <w:numPr>
          <w:ilvl w:val="0"/>
          <w:numId w:val="5"/>
        </w:numPr>
        <w:jc w:val="both"/>
        <w:rPr>
          <w:rFonts w:ascii="Humanst521 BT" w:hAnsi="Humanst521 BT"/>
        </w:rPr>
      </w:pPr>
      <w:r w:rsidRPr="00564AF6">
        <w:rPr>
          <w:rFonts w:ascii="Humanst521 BT" w:hAnsi="Humanst521 BT"/>
        </w:rPr>
        <w:t xml:space="preserve">Documentación de </w:t>
      </w:r>
      <w:r w:rsidR="00564AF6" w:rsidRPr="00564AF6">
        <w:rPr>
          <w:rFonts w:ascii="Humanst521 BT" w:hAnsi="Humanst521 BT"/>
        </w:rPr>
        <w:t>c</w:t>
      </w:r>
      <w:r w:rsidRPr="00564AF6">
        <w:rPr>
          <w:rFonts w:ascii="Humanst521 BT" w:hAnsi="Humanst521 BT"/>
        </w:rPr>
        <w:t>ambios: Se documentaron todos los cambios significativos realizados en el modelo para permitir un seguimiento longitudinal.</w:t>
      </w:r>
    </w:p>
    <w:p w14:paraId="4D514059" w14:textId="77777777" w:rsidR="007E3569" w:rsidRPr="00755C37" w:rsidRDefault="007E3569" w:rsidP="007E3569">
      <w:pPr>
        <w:pStyle w:val="Prrafodelista"/>
        <w:jc w:val="both"/>
        <w:rPr>
          <w:rFonts w:ascii="Humanst521 BT" w:hAnsi="Humanst521 BT"/>
        </w:rPr>
      </w:pPr>
    </w:p>
    <w:p w14:paraId="1ABE13EC" w14:textId="28DB81A9" w:rsidR="00CB5C3D" w:rsidRDefault="00CB5C3D" w:rsidP="00DB73D6">
      <w:pPr>
        <w:pStyle w:val="Prrafodelista"/>
        <w:numPr>
          <w:ilvl w:val="0"/>
          <w:numId w:val="1"/>
        </w:numPr>
        <w:jc w:val="both"/>
        <w:rPr>
          <w:rFonts w:ascii="Humanst521 BT" w:hAnsi="Humanst521 BT"/>
          <w:b/>
          <w:bCs/>
        </w:rPr>
      </w:pPr>
      <w:r w:rsidRPr="0088663F">
        <w:rPr>
          <w:rFonts w:ascii="Humanst521 BT" w:hAnsi="Humanst521 BT"/>
          <w:b/>
          <w:bCs/>
        </w:rPr>
        <w:t>Gráfico del modelo</w:t>
      </w:r>
    </w:p>
    <w:p w14:paraId="414DD949" w14:textId="36723603" w:rsidR="00C14535" w:rsidRDefault="00C14535" w:rsidP="00C14535">
      <w:pPr>
        <w:pStyle w:val="Prrafodelista"/>
        <w:jc w:val="both"/>
        <w:rPr>
          <w:rFonts w:ascii="Humanst521 BT" w:hAnsi="Humanst521 BT"/>
          <w:b/>
          <w:bCs/>
        </w:rPr>
      </w:pPr>
      <w:r w:rsidRPr="00C14535">
        <w:rPr>
          <w:rFonts w:ascii="Humanst521 BT" w:hAnsi="Humanst521 BT"/>
          <w:b/>
          <w:bCs/>
          <w:noProof/>
        </w:rPr>
        <w:drawing>
          <wp:inline distT="0" distB="0" distL="0" distR="0" wp14:anchorId="568EE2D6" wp14:editId="246D0127">
            <wp:extent cx="5612130" cy="3197225"/>
            <wp:effectExtent l="0" t="0" r="7620" b="3175"/>
            <wp:docPr id="9620484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048424" name=""/>
                    <pic:cNvPicPr/>
                  </pic:nvPicPr>
                  <pic:blipFill>
                    <a:blip r:embed="rId10"/>
                    <a:stretch>
                      <a:fillRect/>
                    </a:stretch>
                  </pic:blipFill>
                  <pic:spPr>
                    <a:xfrm>
                      <a:off x="0" y="0"/>
                      <a:ext cx="5612130" cy="3197225"/>
                    </a:xfrm>
                    <a:prstGeom prst="rect">
                      <a:avLst/>
                    </a:prstGeom>
                  </pic:spPr>
                </pic:pic>
              </a:graphicData>
            </a:graphic>
          </wp:inline>
        </w:drawing>
      </w:r>
    </w:p>
    <w:p w14:paraId="078E48CF" w14:textId="0A42D112" w:rsidR="00C14535" w:rsidRDefault="001F1FD9" w:rsidP="00C14535">
      <w:pPr>
        <w:pStyle w:val="Prrafodelista"/>
        <w:jc w:val="both"/>
        <w:rPr>
          <w:rFonts w:ascii="Humanst521 BT" w:hAnsi="Humanst521 BT"/>
          <w:b/>
          <w:bCs/>
        </w:rPr>
      </w:pPr>
      <w:r w:rsidRPr="001F1FD9">
        <w:rPr>
          <w:rFonts w:ascii="Humanst521 BT" w:hAnsi="Humanst521 BT"/>
          <w:b/>
          <w:bCs/>
          <w:noProof/>
        </w:rPr>
        <w:drawing>
          <wp:inline distT="0" distB="0" distL="0" distR="0" wp14:anchorId="405B4BAC" wp14:editId="22373ECE">
            <wp:extent cx="5612130" cy="3119120"/>
            <wp:effectExtent l="0" t="0" r="7620" b="5080"/>
            <wp:docPr id="21163517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351782" name=""/>
                    <pic:cNvPicPr/>
                  </pic:nvPicPr>
                  <pic:blipFill>
                    <a:blip r:embed="rId11"/>
                    <a:stretch>
                      <a:fillRect/>
                    </a:stretch>
                  </pic:blipFill>
                  <pic:spPr>
                    <a:xfrm>
                      <a:off x="0" y="0"/>
                      <a:ext cx="5612130" cy="3119120"/>
                    </a:xfrm>
                    <a:prstGeom prst="rect">
                      <a:avLst/>
                    </a:prstGeom>
                  </pic:spPr>
                </pic:pic>
              </a:graphicData>
            </a:graphic>
          </wp:inline>
        </w:drawing>
      </w:r>
    </w:p>
    <w:p w14:paraId="5B53D480" w14:textId="1DF33682" w:rsidR="001F1FD9" w:rsidRDefault="006E4879" w:rsidP="00C14535">
      <w:pPr>
        <w:pStyle w:val="Prrafodelista"/>
        <w:jc w:val="both"/>
        <w:rPr>
          <w:rFonts w:ascii="Humanst521 BT" w:hAnsi="Humanst521 BT"/>
          <w:b/>
          <w:bCs/>
        </w:rPr>
      </w:pPr>
      <w:r w:rsidRPr="006E4879">
        <w:rPr>
          <w:rFonts w:ascii="Humanst521 BT" w:hAnsi="Humanst521 BT"/>
          <w:b/>
          <w:bCs/>
          <w:noProof/>
        </w:rPr>
        <w:lastRenderedPageBreak/>
        <w:drawing>
          <wp:inline distT="0" distB="0" distL="0" distR="0" wp14:anchorId="167EE967" wp14:editId="7669C0F5">
            <wp:extent cx="5612130" cy="2490470"/>
            <wp:effectExtent l="0" t="0" r="7620" b="5080"/>
            <wp:docPr id="2020159655"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159655" name="Imagen 1" descr="Interfaz de usuario gráfica, Texto, Aplicación&#10;&#10;Descripción generada automáticamente"/>
                    <pic:cNvPicPr/>
                  </pic:nvPicPr>
                  <pic:blipFill>
                    <a:blip r:embed="rId12"/>
                    <a:stretch>
                      <a:fillRect/>
                    </a:stretch>
                  </pic:blipFill>
                  <pic:spPr>
                    <a:xfrm>
                      <a:off x="0" y="0"/>
                      <a:ext cx="5612130" cy="2490470"/>
                    </a:xfrm>
                    <a:prstGeom prst="rect">
                      <a:avLst/>
                    </a:prstGeom>
                  </pic:spPr>
                </pic:pic>
              </a:graphicData>
            </a:graphic>
          </wp:inline>
        </w:drawing>
      </w:r>
    </w:p>
    <w:p w14:paraId="3DF07636" w14:textId="0754C827" w:rsidR="00447224" w:rsidRPr="00447224" w:rsidRDefault="00447224" w:rsidP="00447224">
      <w:pPr>
        <w:pStyle w:val="Prrafodelista"/>
        <w:jc w:val="both"/>
        <w:rPr>
          <w:rFonts w:ascii="Humanst521 BT" w:hAnsi="Humanst521 BT"/>
        </w:rPr>
      </w:pPr>
      <w:r w:rsidRPr="00447224">
        <w:rPr>
          <w:rFonts w:ascii="Humanst521 BT" w:hAnsi="Humanst521 BT"/>
        </w:rPr>
        <w:t xml:space="preserve">Dimensión </w:t>
      </w:r>
      <w:r>
        <w:rPr>
          <w:rFonts w:ascii="Humanst521 BT" w:hAnsi="Humanst521 BT"/>
        </w:rPr>
        <w:t>t</w:t>
      </w:r>
      <w:r w:rsidRPr="00447224">
        <w:rPr>
          <w:rFonts w:ascii="Humanst521 BT" w:hAnsi="Humanst521 BT"/>
        </w:rPr>
        <w:t>ecnología: Incluye ejes relacionados con la infraestructura tecnológica, la integración de sistemas, la ciberseguridad y la adopción de tecnologías emergentes.</w:t>
      </w:r>
    </w:p>
    <w:p w14:paraId="4CF3CBC9" w14:textId="77777777" w:rsidR="00447224" w:rsidRPr="00447224" w:rsidRDefault="00447224" w:rsidP="00447224">
      <w:pPr>
        <w:pStyle w:val="Prrafodelista"/>
        <w:jc w:val="both"/>
        <w:rPr>
          <w:rFonts w:ascii="Humanst521 BT" w:hAnsi="Humanst521 BT"/>
        </w:rPr>
      </w:pPr>
    </w:p>
    <w:p w14:paraId="3FDDB383" w14:textId="44EAB986" w:rsidR="00447224" w:rsidRPr="00447224" w:rsidRDefault="00447224" w:rsidP="00447224">
      <w:pPr>
        <w:pStyle w:val="Prrafodelista"/>
        <w:jc w:val="both"/>
        <w:rPr>
          <w:rFonts w:ascii="Humanst521 BT" w:hAnsi="Humanst521 BT"/>
        </w:rPr>
      </w:pPr>
      <w:r w:rsidRPr="00447224">
        <w:rPr>
          <w:rFonts w:ascii="Humanst521 BT" w:hAnsi="Humanst521 BT"/>
        </w:rPr>
        <w:t xml:space="preserve">Dimensión </w:t>
      </w:r>
      <w:r>
        <w:rPr>
          <w:rFonts w:ascii="Humanst521 BT" w:hAnsi="Humanst521 BT"/>
        </w:rPr>
        <w:t>o</w:t>
      </w:r>
      <w:r w:rsidRPr="00447224">
        <w:rPr>
          <w:rFonts w:ascii="Humanst521 BT" w:hAnsi="Humanst521 BT"/>
        </w:rPr>
        <w:t>rganización: Se centra en aspectos como la cultura organizacional, la gestión del cambio, la estructura organizativa y el liderazgo, que son cruciales para la implementación de tecnologías digitales.</w:t>
      </w:r>
    </w:p>
    <w:p w14:paraId="373C8C18" w14:textId="77777777" w:rsidR="00447224" w:rsidRPr="00447224" w:rsidRDefault="00447224" w:rsidP="00447224">
      <w:pPr>
        <w:pStyle w:val="Prrafodelista"/>
        <w:jc w:val="both"/>
        <w:rPr>
          <w:rFonts w:ascii="Humanst521 BT" w:hAnsi="Humanst521 BT"/>
        </w:rPr>
      </w:pPr>
    </w:p>
    <w:p w14:paraId="3E572CA5" w14:textId="3A86645A" w:rsidR="00447224" w:rsidRPr="00447224" w:rsidRDefault="00447224" w:rsidP="00447224">
      <w:pPr>
        <w:pStyle w:val="Prrafodelista"/>
        <w:jc w:val="both"/>
        <w:rPr>
          <w:rFonts w:ascii="Humanst521 BT" w:hAnsi="Humanst521 BT"/>
        </w:rPr>
      </w:pPr>
      <w:r w:rsidRPr="00447224">
        <w:rPr>
          <w:rFonts w:ascii="Humanst521 BT" w:hAnsi="Humanst521 BT"/>
        </w:rPr>
        <w:t xml:space="preserve">Dimensión </w:t>
      </w:r>
      <w:r>
        <w:rPr>
          <w:rFonts w:ascii="Humanst521 BT" w:hAnsi="Humanst521 BT"/>
        </w:rPr>
        <w:t>m</w:t>
      </w:r>
      <w:r w:rsidRPr="00447224">
        <w:rPr>
          <w:rFonts w:ascii="Humanst521 BT" w:hAnsi="Humanst521 BT"/>
        </w:rPr>
        <w:t xml:space="preserve">edio </w:t>
      </w:r>
      <w:r>
        <w:rPr>
          <w:rFonts w:ascii="Humanst521 BT" w:hAnsi="Humanst521 BT"/>
        </w:rPr>
        <w:t>a</w:t>
      </w:r>
      <w:r w:rsidRPr="00447224">
        <w:rPr>
          <w:rFonts w:ascii="Humanst521 BT" w:hAnsi="Humanst521 BT"/>
        </w:rPr>
        <w:t>mbiente: Aborda factores externos que pueden influir en la madurez digital, como regulaciones, sostenibilidad y colaboración con otras entidades.</w:t>
      </w:r>
    </w:p>
    <w:p w14:paraId="397F6DCF" w14:textId="77777777" w:rsidR="00447224" w:rsidRPr="0088663F" w:rsidRDefault="00447224" w:rsidP="00447224">
      <w:pPr>
        <w:pStyle w:val="Prrafodelista"/>
        <w:jc w:val="both"/>
        <w:rPr>
          <w:rFonts w:ascii="Humanst521 BT" w:hAnsi="Humanst521 BT"/>
          <w:b/>
          <w:bCs/>
        </w:rPr>
      </w:pPr>
    </w:p>
    <w:p w14:paraId="322C68B3" w14:textId="5EA145CF" w:rsidR="00CB5C3D" w:rsidRDefault="00CB5C3D" w:rsidP="00DB73D6">
      <w:pPr>
        <w:pStyle w:val="Prrafodelista"/>
        <w:numPr>
          <w:ilvl w:val="0"/>
          <w:numId w:val="1"/>
        </w:numPr>
        <w:jc w:val="both"/>
        <w:rPr>
          <w:rFonts w:ascii="Humanst521 BT" w:hAnsi="Humanst521 BT"/>
          <w:b/>
          <w:bCs/>
        </w:rPr>
      </w:pPr>
      <w:r w:rsidRPr="0088663F">
        <w:rPr>
          <w:rFonts w:ascii="Humanst521 BT" w:hAnsi="Humanst521 BT"/>
          <w:b/>
          <w:bCs/>
        </w:rPr>
        <w:t>Interpretación de los resultados</w:t>
      </w:r>
    </w:p>
    <w:p w14:paraId="720E1258" w14:textId="3D0696BF" w:rsidR="00B7393D" w:rsidRDefault="00B7393D" w:rsidP="00B7393D">
      <w:pPr>
        <w:pStyle w:val="Prrafodelista"/>
        <w:jc w:val="both"/>
        <w:rPr>
          <w:rFonts w:ascii="Humanst521 BT" w:hAnsi="Humanst521 BT"/>
          <w:b/>
          <w:bCs/>
        </w:rPr>
      </w:pPr>
      <w:r w:rsidRPr="00B7393D">
        <w:rPr>
          <w:rFonts w:ascii="Humanst521 BT" w:hAnsi="Humanst521 BT"/>
          <w:b/>
          <w:bCs/>
          <w:noProof/>
        </w:rPr>
        <w:drawing>
          <wp:inline distT="0" distB="0" distL="0" distR="0" wp14:anchorId="40D1EE62" wp14:editId="7595A460">
            <wp:extent cx="5612130" cy="2420620"/>
            <wp:effectExtent l="0" t="0" r="7620" b="0"/>
            <wp:docPr id="226524717"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24717" name="Imagen 1" descr="Interfaz de usuario gráfica, Texto, Aplicación&#10;&#10;Descripción generada automáticamente"/>
                    <pic:cNvPicPr/>
                  </pic:nvPicPr>
                  <pic:blipFill>
                    <a:blip r:embed="rId13"/>
                    <a:stretch>
                      <a:fillRect/>
                    </a:stretch>
                  </pic:blipFill>
                  <pic:spPr>
                    <a:xfrm>
                      <a:off x="0" y="0"/>
                      <a:ext cx="5612130" cy="2420620"/>
                    </a:xfrm>
                    <a:prstGeom prst="rect">
                      <a:avLst/>
                    </a:prstGeom>
                  </pic:spPr>
                </pic:pic>
              </a:graphicData>
            </a:graphic>
          </wp:inline>
        </w:drawing>
      </w:r>
    </w:p>
    <w:p w14:paraId="5AEF4607" w14:textId="60C8BF65" w:rsidR="00C54635" w:rsidRPr="00C54635" w:rsidRDefault="00C54635" w:rsidP="00C54635">
      <w:pPr>
        <w:pStyle w:val="Prrafodelista"/>
        <w:jc w:val="both"/>
        <w:rPr>
          <w:rFonts w:ascii="Humanst521 BT" w:hAnsi="Humanst521 BT"/>
        </w:rPr>
      </w:pPr>
      <w:r w:rsidRPr="00C54635">
        <w:rPr>
          <w:rFonts w:ascii="Humanst521 BT" w:hAnsi="Humanst521 BT"/>
        </w:rPr>
        <w:t>Nivel 1 – Digitalización:</w:t>
      </w:r>
    </w:p>
    <w:p w14:paraId="17FF9F7A" w14:textId="77777777" w:rsidR="00C54635" w:rsidRDefault="00C54635" w:rsidP="00C54635">
      <w:pPr>
        <w:pStyle w:val="Prrafodelista"/>
        <w:numPr>
          <w:ilvl w:val="0"/>
          <w:numId w:val="4"/>
        </w:numPr>
        <w:jc w:val="both"/>
        <w:rPr>
          <w:rFonts w:ascii="Humanst521 BT" w:hAnsi="Humanst521 BT"/>
        </w:rPr>
      </w:pPr>
      <w:r w:rsidRPr="00C54635">
        <w:rPr>
          <w:rFonts w:ascii="Humanst521 BT" w:hAnsi="Humanst521 BT"/>
        </w:rPr>
        <w:t>Los procesos no están definidos y dependen mayormente de la mano de obra.</w:t>
      </w:r>
    </w:p>
    <w:p w14:paraId="424DD71B" w14:textId="77777777" w:rsidR="00C54635" w:rsidRDefault="00C54635" w:rsidP="00C54635">
      <w:pPr>
        <w:pStyle w:val="Prrafodelista"/>
        <w:numPr>
          <w:ilvl w:val="0"/>
          <w:numId w:val="4"/>
        </w:numPr>
        <w:jc w:val="both"/>
        <w:rPr>
          <w:rFonts w:ascii="Humanst521 BT" w:hAnsi="Humanst521 BT"/>
        </w:rPr>
      </w:pPr>
      <w:r w:rsidRPr="00C54635">
        <w:rPr>
          <w:rFonts w:ascii="Humanst521 BT" w:hAnsi="Humanst521 BT"/>
        </w:rPr>
        <w:t>La organización carece de conocimiento sobre el impacto de las tecnologías digitales.</w:t>
      </w:r>
    </w:p>
    <w:p w14:paraId="1A480E1E" w14:textId="0FF843CD" w:rsidR="00C54635" w:rsidRPr="00C54635" w:rsidRDefault="00C54635" w:rsidP="00C54635">
      <w:pPr>
        <w:pStyle w:val="Prrafodelista"/>
        <w:numPr>
          <w:ilvl w:val="0"/>
          <w:numId w:val="4"/>
        </w:numPr>
        <w:jc w:val="both"/>
        <w:rPr>
          <w:rFonts w:ascii="Humanst521 BT" w:hAnsi="Humanst521 BT"/>
        </w:rPr>
      </w:pPr>
      <w:r w:rsidRPr="00C54635">
        <w:rPr>
          <w:rFonts w:ascii="Humanst521 BT" w:hAnsi="Humanst521 BT"/>
        </w:rPr>
        <w:t>Muy pocas iniciativas digitales están presentes.</w:t>
      </w:r>
    </w:p>
    <w:p w14:paraId="59765659" w14:textId="77777777" w:rsidR="00C54635" w:rsidRPr="00C54635" w:rsidRDefault="00C54635" w:rsidP="00C54635">
      <w:pPr>
        <w:pStyle w:val="Prrafodelista"/>
        <w:jc w:val="both"/>
        <w:rPr>
          <w:rFonts w:ascii="Humanst521 BT" w:hAnsi="Humanst521 BT"/>
        </w:rPr>
      </w:pPr>
    </w:p>
    <w:p w14:paraId="601A4941" w14:textId="77777777" w:rsidR="00C54635" w:rsidRDefault="00C54635" w:rsidP="00C54635">
      <w:pPr>
        <w:pStyle w:val="Prrafodelista"/>
        <w:jc w:val="both"/>
        <w:rPr>
          <w:rFonts w:ascii="Humanst521 BT" w:hAnsi="Humanst521 BT"/>
        </w:rPr>
      </w:pPr>
    </w:p>
    <w:p w14:paraId="22228A59" w14:textId="77777777" w:rsidR="00C54635" w:rsidRDefault="00C54635" w:rsidP="00C54635">
      <w:pPr>
        <w:pStyle w:val="Prrafodelista"/>
        <w:jc w:val="both"/>
        <w:rPr>
          <w:rFonts w:ascii="Humanst521 BT" w:hAnsi="Humanst521 BT"/>
        </w:rPr>
      </w:pPr>
    </w:p>
    <w:p w14:paraId="59526645" w14:textId="6B7928E3" w:rsidR="00C54635" w:rsidRPr="00C54635" w:rsidRDefault="00C54635" w:rsidP="00C54635">
      <w:pPr>
        <w:pStyle w:val="Prrafodelista"/>
        <w:jc w:val="both"/>
        <w:rPr>
          <w:rFonts w:ascii="Humanst521 BT" w:hAnsi="Humanst521 BT"/>
        </w:rPr>
      </w:pPr>
      <w:r w:rsidRPr="00C54635">
        <w:rPr>
          <w:rFonts w:ascii="Humanst521 BT" w:hAnsi="Humanst521 BT"/>
        </w:rPr>
        <w:lastRenderedPageBreak/>
        <w:t>Nivel 2 – Definición de Procesos:</w:t>
      </w:r>
    </w:p>
    <w:p w14:paraId="238EDA23" w14:textId="77777777" w:rsidR="00C54635" w:rsidRDefault="00C54635" w:rsidP="00C54635">
      <w:pPr>
        <w:pStyle w:val="Prrafodelista"/>
        <w:numPr>
          <w:ilvl w:val="0"/>
          <w:numId w:val="4"/>
        </w:numPr>
        <w:jc w:val="both"/>
        <w:rPr>
          <w:rFonts w:ascii="Humanst521 BT" w:hAnsi="Humanst521 BT"/>
        </w:rPr>
      </w:pPr>
      <w:r w:rsidRPr="00C54635">
        <w:rPr>
          <w:rFonts w:ascii="Humanst521 BT" w:hAnsi="Humanst521 BT"/>
        </w:rPr>
        <w:t>Los procesos comienzan a ser estructurados y definidos.</w:t>
      </w:r>
    </w:p>
    <w:p w14:paraId="2864A661" w14:textId="4E0EA9A4" w:rsidR="00C54635" w:rsidRDefault="00C54635" w:rsidP="00C54635">
      <w:pPr>
        <w:pStyle w:val="Prrafodelista"/>
        <w:numPr>
          <w:ilvl w:val="0"/>
          <w:numId w:val="4"/>
        </w:numPr>
        <w:jc w:val="both"/>
        <w:rPr>
          <w:rFonts w:ascii="Humanst521 BT" w:hAnsi="Humanst521 BT"/>
        </w:rPr>
      </w:pPr>
      <w:r w:rsidRPr="00C54635">
        <w:rPr>
          <w:rFonts w:ascii="Humanst521 BT" w:hAnsi="Humanst521 BT"/>
        </w:rPr>
        <w:t>La organización tiene un conocimiento básico de las tecnologías digitales, pero no ha desarrollado una estrategia clara.</w:t>
      </w:r>
    </w:p>
    <w:p w14:paraId="257A5CA0" w14:textId="77777777" w:rsidR="00C54635" w:rsidRPr="00C54635" w:rsidRDefault="00C54635" w:rsidP="00C54635">
      <w:pPr>
        <w:pStyle w:val="Prrafodelista"/>
        <w:ind w:left="1080"/>
        <w:jc w:val="both"/>
        <w:rPr>
          <w:rFonts w:ascii="Humanst521 BT" w:hAnsi="Humanst521 BT"/>
        </w:rPr>
      </w:pPr>
    </w:p>
    <w:p w14:paraId="384FB161" w14:textId="77777777" w:rsidR="00C54635" w:rsidRPr="00C54635" w:rsidRDefault="00C54635" w:rsidP="00C54635">
      <w:pPr>
        <w:pStyle w:val="Prrafodelista"/>
        <w:jc w:val="both"/>
        <w:rPr>
          <w:rFonts w:ascii="Humanst521 BT" w:hAnsi="Humanst521 BT"/>
        </w:rPr>
      </w:pPr>
      <w:r w:rsidRPr="00C54635">
        <w:rPr>
          <w:rFonts w:ascii="Humanst521 BT" w:hAnsi="Humanst521 BT"/>
        </w:rPr>
        <w:t>Nivel 3 – Integración de Sistemas:</w:t>
      </w:r>
    </w:p>
    <w:p w14:paraId="4A1CBC04" w14:textId="77777777" w:rsidR="00C54635" w:rsidRDefault="00C54635" w:rsidP="00C54635">
      <w:pPr>
        <w:pStyle w:val="Prrafodelista"/>
        <w:numPr>
          <w:ilvl w:val="0"/>
          <w:numId w:val="4"/>
        </w:numPr>
        <w:jc w:val="both"/>
        <w:rPr>
          <w:rFonts w:ascii="Humanst521 BT" w:hAnsi="Humanst521 BT"/>
        </w:rPr>
      </w:pPr>
      <w:r w:rsidRPr="00C54635">
        <w:rPr>
          <w:rFonts w:ascii="Humanst521 BT" w:hAnsi="Humanst521 BT"/>
        </w:rPr>
        <w:t>Los sistemas de TI están conectados y reflejan procesos clave.</w:t>
      </w:r>
    </w:p>
    <w:p w14:paraId="22C091CE" w14:textId="54CCA682" w:rsidR="00C54635" w:rsidRDefault="00C54635" w:rsidP="00C54635">
      <w:pPr>
        <w:pStyle w:val="Prrafodelista"/>
        <w:numPr>
          <w:ilvl w:val="0"/>
          <w:numId w:val="4"/>
        </w:numPr>
        <w:jc w:val="both"/>
        <w:rPr>
          <w:rFonts w:ascii="Humanst521 BT" w:hAnsi="Humanst521 BT"/>
        </w:rPr>
      </w:pPr>
      <w:r w:rsidRPr="00C54635">
        <w:rPr>
          <w:rFonts w:ascii="Humanst521 BT" w:hAnsi="Humanst521 BT"/>
        </w:rPr>
        <w:t>Se inicia la digitalización de algunos procesos, aunque muchos aún dependen de la mano de obra.</w:t>
      </w:r>
    </w:p>
    <w:p w14:paraId="1AFADFD1" w14:textId="77777777" w:rsidR="00C54635" w:rsidRPr="00C54635" w:rsidRDefault="00C54635" w:rsidP="00C54635">
      <w:pPr>
        <w:pStyle w:val="Prrafodelista"/>
        <w:ind w:left="1080"/>
        <w:jc w:val="both"/>
        <w:rPr>
          <w:rFonts w:ascii="Humanst521 BT" w:hAnsi="Humanst521 BT"/>
        </w:rPr>
      </w:pPr>
    </w:p>
    <w:p w14:paraId="39CAD119" w14:textId="77777777" w:rsidR="00C54635" w:rsidRDefault="00C54635" w:rsidP="00C54635">
      <w:pPr>
        <w:pStyle w:val="Prrafodelista"/>
        <w:jc w:val="both"/>
        <w:rPr>
          <w:rFonts w:ascii="Humanst521 BT" w:hAnsi="Humanst521 BT"/>
        </w:rPr>
      </w:pPr>
      <w:r w:rsidRPr="00C54635">
        <w:rPr>
          <w:rFonts w:ascii="Humanst521 BT" w:hAnsi="Humanst521 BT"/>
        </w:rPr>
        <w:t>Niveles 4 a 6 – Avance hacia la Industria 4.0:</w:t>
      </w:r>
    </w:p>
    <w:p w14:paraId="408D451A" w14:textId="77777777" w:rsidR="00C54635" w:rsidRDefault="00C54635" w:rsidP="00C54635">
      <w:pPr>
        <w:pStyle w:val="Prrafodelista"/>
        <w:numPr>
          <w:ilvl w:val="0"/>
          <w:numId w:val="4"/>
        </w:numPr>
        <w:jc w:val="both"/>
        <w:rPr>
          <w:rFonts w:ascii="Humanst521 BT" w:hAnsi="Humanst521 BT"/>
        </w:rPr>
      </w:pPr>
      <w:r w:rsidRPr="00C54635">
        <w:rPr>
          <w:rFonts w:ascii="Humanst521 BT" w:hAnsi="Humanst521 BT"/>
        </w:rPr>
        <w:t>A medida que se avanza a niveles superiores, las empresas implementan tecnologías avanzadas, desarrollan estrategias digitales claras y optimizan el uso de herramientas digitales.</w:t>
      </w:r>
    </w:p>
    <w:p w14:paraId="5BFBD660" w14:textId="6C20C75E" w:rsidR="00C54635" w:rsidRPr="00C54635" w:rsidRDefault="00C54635" w:rsidP="00C54635">
      <w:pPr>
        <w:pStyle w:val="Prrafodelista"/>
        <w:numPr>
          <w:ilvl w:val="0"/>
          <w:numId w:val="4"/>
        </w:numPr>
        <w:jc w:val="both"/>
        <w:rPr>
          <w:rFonts w:ascii="Humanst521 BT" w:hAnsi="Humanst521 BT"/>
        </w:rPr>
      </w:pPr>
      <w:r w:rsidRPr="00C54635">
        <w:rPr>
          <w:rFonts w:ascii="Humanst521 BT" w:hAnsi="Humanst521 BT"/>
        </w:rPr>
        <w:t>En el nivel 6, se considera que la empresa ha alcanzado una plena implementación de la Industria 4.0, con un alto grado de automatización y digitalización.</w:t>
      </w:r>
    </w:p>
    <w:p w14:paraId="10358503" w14:textId="77777777" w:rsidR="00C54635" w:rsidRPr="0088663F" w:rsidRDefault="00C54635" w:rsidP="00C54635">
      <w:pPr>
        <w:pStyle w:val="Prrafodelista"/>
        <w:jc w:val="both"/>
        <w:rPr>
          <w:rFonts w:ascii="Humanst521 BT" w:hAnsi="Humanst521 BT"/>
          <w:b/>
          <w:bCs/>
        </w:rPr>
      </w:pPr>
    </w:p>
    <w:p w14:paraId="03CFF621" w14:textId="56345472" w:rsidR="00CB5C3D" w:rsidRPr="005B59A9" w:rsidRDefault="00164639" w:rsidP="00DB73D6">
      <w:pPr>
        <w:pStyle w:val="Prrafodelista"/>
        <w:numPr>
          <w:ilvl w:val="0"/>
          <w:numId w:val="1"/>
        </w:numPr>
        <w:jc w:val="both"/>
        <w:rPr>
          <w:rFonts w:ascii="Humanst521 BT" w:hAnsi="Humanst521 BT"/>
          <w:b/>
          <w:bCs/>
        </w:rPr>
      </w:pPr>
      <w:r>
        <w:rPr>
          <w:rFonts w:ascii="Humanst521 BT" w:hAnsi="Humanst521 BT"/>
          <w:b/>
          <w:bCs/>
          <w:lang w:val="es-ES"/>
        </w:rPr>
        <w:t>Forma de recolección de la información</w:t>
      </w:r>
    </w:p>
    <w:p w14:paraId="55EDB4F0" w14:textId="3B8CD1CA" w:rsidR="006D0EBF" w:rsidRPr="006D0EBF" w:rsidRDefault="006D0EBF" w:rsidP="006D0EBF">
      <w:pPr>
        <w:pStyle w:val="Prrafodelista"/>
        <w:jc w:val="both"/>
        <w:rPr>
          <w:rFonts w:ascii="Humanst521 BT" w:hAnsi="Humanst521 BT"/>
          <w:lang w:val="es-ES"/>
        </w:rPr>
      </w:pPr>
      <w:r w:rsidRPr="006D0EBF">
        <w:rPr>
          <w:rFonts w:ascii="Humanst521 BT" w:hAnsi="Humanst521 BT"/>
          <w:lang w:val="es-ES"/>
        </w:rPr>
        <w:t>La implementación del modelo de madurez digital en las empresas se realizó de forma mixta</w:t>
      </w:r>
      <w:r w:rsidRPr="006D0EBF">
        <w:rPr>
          <w:rFonts w:ascii="Humanst521 BT" w:hAnsi="Humanst521 BT"/>
          <w:lang w:val="es-ES"/>
        </w:rPr>
        <w:t>.</w:t>
      </w:r>
    </w:p>
    <w:p w14:paraId="1B432C6A" w14:textId="77777777" w:rsidR="006D0EBF" w:rsidRPr="006D0EBF" w:rsidRDefault="006D0EBF" w:rsidP="006D0EBF">
      <w:pPr>
        <w:pStyle w:val="Prrafodelista"/>
        <w:jc w:val="both"/>
        <w:rPr>
          <w:rFonts w:ascii="Humanst521 BT" w:hAnsi="Humanst521 BT"/>
          <w:lang w:val="es-ES"/>
        </w:rPr>
      </w:pPr>
    </w:p>
    <w:p w14:paraId="0556C8F3" w14:textId="2FE2CDD0" w:rsidR="006D0EBF" w:rsidRPr="006D0EBF" w:rsidRDefault="006D0EBF" w:rsidP="006D0EBF">
      <w:pPr>
        <w:pStyle w:val="Prrafodelista"/>
        <w:jc w:val="both"/>
        <w:rPr>
          <w:rFonts w:ascii="Humanst521 BT" w:hAnsi="Humanst521 BT"/>
          <w:lang w:val="es-ES"/>
        </w:rPr>
      </w:pPr>
      <w:r w:rsidRPr="006D0EBF">
        <w:rPr>
          <w:rFonts w:ascii="Humanst521 BT" w:hAnsi="Humanst521 BT"/>
          <w:lang w:val="es-ES"/>
        </w:rPr>
        <w:t xml:space="preserve">Enfoque </w:t>
      </w:r>
      <w:r w:rsidRPr="006D0EBF">
        <w:rPr>
          <w:rFonts w:ascii="Humanst521 BT" w:hAnsi="Humanst521 BT"/>
          <w:lang w:val="es-ES"/>
        </w:rPr>
        <w:t>c</w:t>
      </w:r>
      <w:r w:rsidRPr="006D0EBF">
        <w:rPr>
          <w:rFonts w:ascii="Humanst521 BT" w:hAnsi="Humanst521 BT"/>
          <w:lang w:val="es-ES"/>
        </w:rPr>
        <w:t>ualitativo:</w:t>
      </w:r>
    </w:p>
    <w:p w14:paraId="6D67B591" w14:textId="77777777" w:rsidR="006D0EBF" w:rsidRPr="006D0EBF" w:rsidRDefault="006D0EBF" w:rsidP="006D0EBF">
      <w:pPr>
        <w:pStyle w:val="Prrafodelista"/>
        <w:jc w:val="both"/>
        <w:rPr>
          <w:rFonts w:ascii="Humanst521 BT" w:hAnsi="Humanst521 BT"/>
          <w:lang w:val="es-ES"/>
        </w:rPr>
      </w:pPr>
      <w:r w:rsidRPr="006D0EBF">
        <w:rPr>
          <w:rFonts w:ascii="Humanst521 BT" w:hAnsi="Humanst521 BT"/>
          <w:lang w:val="es-ES"/>
        </w:rPr>
        <w:t>Se llevaron a cabo entrevistas semiestructuradas con informantes clave de las empresas, lo que permitió obtener información detallada sobre la percepción de la madurez digital, los desafíos enfrentados y las oportunidades identificadas. Este enfoque cualitativo ayudó a comprender el contexto y las dinámicas internas de cada organización.</w:t>
      </w:r>
    </w:p>
    <w:p w14:paraId="782E8217" w14:textId="77777777" w:rsidR="006D0EBF" w:rsidRPr="006D0EBF" w:rsidRDefault="006D0EBF" w:rsidP="006D0EBF">
      <w:pPr>
        <w:pStyle w:val="Prrafodelista"/>
        <w:jc w:val="both"/>
        <w:rPr>
          <w:rFonts w:ascii="Humanst521 BT" w:hAnsi="Humanst521 BT"/>
          <w:lang w:val="es-ES"/>
        </w:rPr>
      </w:pPr>
    </w:p>
    <w:p w14:paraId="1DE3F62E" w14:textId="23DFBA55" w:rsidR="006D0EBF" w:rsidRPr="006D0EBF" w:rsidRDefault="006D0EBF" w:rsidP="006D0EBF">
      <w:pPr>
        <w:pStyle w:val="Prrafodelista"/>
        <w:jc w:val="both"/>
        <w:rPr>
          <w:rFonts w:ascii="Humanst521 BT" w:hAnsi="Humanst521 BT"/>
          <w:lang w:val="es-ES"/>
        </w:rPr>
      </w:pPr>
      <w:r w:rsidRPr="006D0EBF">
        <w:rPr>
          <w:rFonts w:ascii="Humanst521 BT" w:hAnsi="Humanst521 BT"/>
          <w:lang w:val="es-ES"/>
        </w:rPr>
        <w:t xml:space="preserve">Enfoque </w:t>
      </w:r>
      <w:r w:rsidRPr="006D0EBF">
        <w:rPr>
          <w:rFonts w:ascii="Humanst521 BT" w:hAnsi="Humanst521 BT"/>
          <w:lang w:val="es-ES"/>
        </w:rPr>
        <w:t>c</w:t>
      </w:r>
      <w:r w:rsidRPr="006D0EBF">
        <w:rPr>
          <w:rFonts w:ascii="Humanst521 BT" w:hAnsi="Humanst521 BT"/>
          <w:lang w:val="es-ES"/>
        </w:rPr>
        <w:t>uantitativo:</w:t>
      </w:r>
    </w:p>
    <w:p w14:paraId="3A3D5D6B" w14:textId="4D67F450" w:rsidR="005B59A9" w:rsidRPr="006D0EBF" w:rsidRDefault="006D0EBF" w:rsidP="006D0EBF">
      <w:pPr>
        <w:pStyle w:val="Prrafodelista"/>
        <w:jc w:val="both"/>
        <w:rPr>
          <w:rFonts w:ascii="Humanst521 BT" w:hAnsi="Humanst521 BT"/>
          <w:lang w:val="es-ES"/>
        </w:rPr>
      </w:pPr>
      <w:r w:rsidRPr="006D0EBF">
        <w:rPr>
          <w:rFonts w:ascii="Humanst521 BT" w:hAnsi="Humanst521 BT"/>
          <w:lang w:val="es-ES"/>
        </w:rPr>
        <w:t>Se utilizaron cuestionarios estructurados para evaluar de manera numérica el nivel de madurez digital de cada empresa. Estos cuestionarios estaban diseñados para medir aspectos específicos relacionados con la tecnología, la organización y el entorno, proporcionando datos cuantificables que permitieron calcular puntuaciones de madurez.</w:t>
      </w:r>
    </w:p>
    <w:p w14:paraId="270F4D8D" w14:textId="77777777" w:rsidR="005B59A9" w:rsidRPr="00164639" w:rsidRDefault="005B59A9" w:rsidP="005B59A9">
      <w:pPr>
        <w:pStyle w:val="Prrafodelista"/>
        <w:jc w:val="both"/>
        <w:rPr>
          <w:rFonts w:ascii="Humanst521 BT" w:hAnsi="Humanst521 BT"/>
          <w:b/>
          <w:bCs/>
        </w:rPr>
      </w:pPr>
    </w:p>
    <w:p w14:paraId="64F4BEFC" w14:textId="77777777" w:rsidR="005B59A9" w:rsidRDefault="005B59A9" w:rsidP="005B59A9">
      <w:pPr>
        <w:pStyle w:val="Prrafodelista"/>
        <w:numPr>
          <w:ilvl w:val="0"/>
          <w:numId w:val="1"/>
        </w:numPr>
        <w:jc w:val="both"/>
        <w:rPr>
          <w:rFonts w:ascii="Humanst521 BT" w:hAnsi="Humanst521 BT"/>
          <w:b/>
          <w:bCs/>
          <w:lang w:val="es-ES"/>
        </w:rPr>
      </w:pPr>
      <w:r w:rsidRPr="005B59A9">
        <w:rPr>
          <w:rFonts w:ascii="Humanst521 BT" w:hAnsi="Humanst521 BT"/>
          <w:b/>
          <w:bCs/>
          <w:lang w:val="es-ES"/>
        </w:rPr>
        <w:t>Alcance de la evaluación del modelo en el artículo</w:t>
      </w:r>
    </w:p>
    <w:p w14:paraId="158151B6" w14:textId="77777777" w:rsidR="005B59A9" w:rsidRPr="005B59A9" w:rsidRDefault="005B59A9" w:rsidP="005B59A9">
      <w:pPr>
        <w:pStyle w:val="Prrafodelista"/>
        <w:jc w:val="both"/>
        <w:rPr>
          <w:rFonts w:ascii="Humanst521 BT" w:hAnsi="Humanst521 BT"/>
          <w:b/>
          <w:bCs/>
          <w:lang w:val="es-ES"/>
        </w:rPr>
      </w:pPr>
    </w:p>
    <w:p w14:paraId="1C4FBCCA" w14:textId="77777777" w:rsidR="005B59A9" w:rsidRPr="005B59A9" w:rsidRDefault="005B59A9" w:rsidP="005B59A9">
      <w:pPr>
        <w:pStyle w:val="Prrafodelista"/>
        <w:jc w:val="both"/>
        <w:rPr>
          <w:rFonts w:ascii="Humanst521 BT" w:hAnsi="Humanst521 BT"/>
          <w:lang w:val="es-ES"/>
        </w:rPr>
      </w:pPr>
      <w:r w:rsidRPr="005B59A9">
        <w:rPr>
          <w:rFonts w:ascii="Humanst521 BT" w:hAnsi="Humanst521 BT"/>
          <w:lang w:val="es-ES"/>
        </w:rPr>
        <w:t>Modelo</w:t>
      </w:r>
    </w:p>
    <w:p w14:paraId="3A0A52CC" w14:textId="271B935A" w:rsidR="005B59A9" w:rsidRPr="005B59A9" w:rsidRDefault="005B59A9" w:rsidP="005B59A9">
      <w:pPr>
        <w:pStyle w:val="Prrafodelista"/>
        <w:jc w:val="both"/>
        <w:rPr>
          <w:rFonts w:ascii="Humanst521 BT" w:hAnsi="Humanst521 BT"/>
          <w:lang w:val="es-ES"/>
        </w:rPr>
      </w:pPr>
      <w:r w:rsidRPr="005B59A9">
        <w:rPr>
          <w:rFonts w:ascii="Humanst521 BT" w:hAnsi="Humanst521 BT"/>
          <w:lang w:val="es-ES"/>
        </w:rPr>
        <w:t>Modelo e implementación</w:t>
      </w:r>
    </w:p>
    <w:p w14:paraId="3917258A" w14:textId="77777777" w:rsidR="005B59A9" w:rsidRPr="005B59A9" w:rsidRDefault="005B59A9" w:rsidP="005B59A9">
      <w:pPr>
        <w:pStyle w:val="Prrafodelista"/>
        <w:jc w:val="both"/>
        <w:rPr>
          <w:rFonts w:ascii="Humanst521 BT" w:hAnsi="Humanst521 BT"/>
          <w:lang w:val="es-ES"/>
        </w:rPr>
      </w:pPr>
      <w:r w:rsidRPr="005B59A9">
        <w:rPr>
          <w:rFonts w:ascii="Humanst521 BT" w:hAnsi="Humanst521 BT"/>
          <w:lang w:val="es-ES"/>
        </w:rPr>
        <w:t>Modelo, implementación y testeo (ponderación de factores)</w:t>
      </w:r>
    </w:p>
    <w:p w14:paraId="4807F945" w14:textId="50BE1B00" w:rsidR="005B59A9" w:rsidRPr="005B59A9" w:rsidRDefault="005B59A9" w:rsidP="005B59A9">
      <w:pPr>
        <w:pStyle w:val="Prrafodelista"/>
        <w:jc w:val="both"/>
        <w:rPr>
          <w:rFonts w:ascii="Humanst521 BT" w:hAnsi="Humanst521 BT"/>
          <w:lang w:val="es-ES"/>
        </w:rPr>
      </w:pPr>
      <w:r w:rsidRPr="005B59A9">
        <w:rPr>
          <w:rFonts w:ascii="Humanst521 BT" w:hAnsi="Humanst521 BT"/>
          <w:lang w:val="es-ES"/>
        </w:rPr>
        <w:t>Modelo, implementación, testeo y evaluación</w:t>
      </w:r>
      <w:r>
        <w:rPr>
          <w:rFonts w:ascii="Humanst521 BT" w:hAnsi="Humanst521 BT"/>
          <w:lang w:val="es-ES"/>
        </w:rPr>
        <w:t>: X</w:t>
      </w:r>
    </w:p>
    <w:p w14:paraId="1DE2C081" w14:textId="77777777" w:rsidR="00164639" w:rsidRPr="0088663F" w:rsidRDefault="00164639" w:rsidP="005B59A9">
      <w:pPr>
        <w:pStyle w:val="Prrafodelista"/>
        <w:jc w:val="both"/>
        <w:rPr>
          <w:rFonts w:ascii="Humanst521 BT" w:hAnsi="Humanst521 BT"/>
          <w:b/>
          <w:bCs/>
        </w:rPr>
      </w:pPr>
    </w:p>
    <w:p w14:paraId="2A214CBF" w14:textId="77777777" w:rsidR="007E3569" w:rsidRPr="00607812" w:rsidRDefault="007E3569" w:rsidP="00607812">
      <w:pPr>
        <w:jc w:val="both"/>
        <w:rPr>
          <w:rFonts w:ascii="Humanst521 BT" w:hAnsi="Humanst521 BT"/>
          <w:noProof/>
        </w:rPr>
      </w:pPr>
    </w:p>
    <w:p w14:paraId="7E2F25CF" w14:textId="77777777" w:rsidR="007E3569" w:rsidRDefault="007E3569" w:rsidP="00DB73D6">
      <w:pPr>
        <w:pStyle w:val="Prrafodelista"/>
        <w:jc w:val="both"/>
        <w:rPr>
          <w:rFonts w:ascii="Humanst521 BT" w:hAnsi="Humanst521 BT"/>
          <w:noProof/>
        </w:rPr>
      </w:pPr>
    </w:p>
    <w:p w14:paraId="5E47C1E3" w14:textId="71CA6B29" w:rsidR="00DA0293" w:rsidRDefault="00826AA9" w:rsidP="00DB73D6">
      <w:pPr>
        <w:pStyle w:val="Prrafodelista"/>
        <w:jc w:val="both"/>
        <w:rPr>
          <w:rFonts w:ascii="Humanst521 BT" w:hAnsi="Humanst521 BT"/>
        </w:rPr>
      </w:pPr>
      <w:r w:rsidRPr="00826AA9">
        <w:rPr>
          <w:rFonts w:ascii="Humanst521 BT" w:hAnsi="Humanst521 BT"/>
          <w:noProof/>
        </w:rPr>
        <w:lastRenderedPageBreak/>
        <w:drawing>
          <wp:inline distT="0" distB="0" distL="0" distR="0" wp14:anchorId="2BF412C8" wp14:editId="4E540E3F">
            <wp:extent cx="5612130" cy="2400935"/>
            <wp:effectExtent l="0" t="0" r="7620" b="0"/>
            <wp:docPr id="12178419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841962" name=""/>
                    <pic:cNvPicPr/>
                  </pic:nvPicPr>
                  <pic:blipFill>
                    <a:blip r:embed="rId14"/>
                    <a:stretch>
                      <a:fillRect/>
                    </a:stretch>
                  </pic:blipFill>
                  <pic:spPr>
                    <a:xfrm>
                      <a:off x="0" y="0"/>
                      <a:ext cx="5612130" cy="2400935"/>
                    </a:xfrm>
                    <a:prstGeom prst="rect">
                      <a:avLst/>
                    </a:prstGeom>
                  </pic:spPr>
                </pic:pic>
              </a:graphicData>
            </a:graphic>
          </wp:inline>
        </w:drawing>
      </w:r>
    </w:p>
    <w:p w14:paraId="5C4A9DC8" w14:textId="1C7C028D" w:rsidR="00916572" w:rsidRPr="0088663F" w:rsidRDefault="00916572" w:rsidP="00916572">
      <w:pPr>
        <w:pStyle w:val="Prrafodelista"/>
        <w:jc w:val="both"/>
        <w:rPr>
          <w:rFonts w:ascii="Humanst521 BT" w:hAnsi="Humanst521 BT"/>
        </w:rPr>
      </w:pPr>
    </w:p>
    <w:sectPr w:rsidR="00916572" w:rsidRPr="0088663F">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GHERALDINE AVILA" w:date="2024-07-24T17:48:00Z" w:initials="GA">
    <w:p w14:paraId="69026555" w14:textId="77777777" w:rsidR="00CE25AC" w:rsidRDefault="00CE25AC" w:rsidP="00CE25AC">
      <w:pPr>
        <w:pStyle w:val="Textocomentario"/>
      </w:pPr>
      <w:r>
        <w:rPr>
          <w:rStyle w:val="Refdecomentario"/>
        </w:rPr>
        <w:annotationRef/>
      </w:r>
      <w:r>
        <w:t>El marco TOE fue desarrollado para estudiar las diferentes complejidades de las organizaciones, basándose en los marcos teóricos de adopción tradicionales para resaltar las características culturales y los factores contextuales de los conceptos tecnológicos y organizacionales ampliamente estudiados de las empresas.El objetivo de los TOE es proporcionar una lente teórica al estudiar la innovación tecnológica en el contexto de las organizaciones.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0265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7F3035" w16cex:dateUtc="2024-07-24T2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026555" w16cid:durableId="347F303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umanst521 BT">
    <w:panose1 w:val="020B0602020204020204"/>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47F12"/>
    <w:multiLevelType w:val="hybridMultilevel"/>
    <w:tmpl w:val="B1E0923E"/>
    <w:lvl w:ilvl="0" w:tplc="0A3C078A">
      <w:numFmt w:val="bullet"/>
      <w:lvlText w:val="-"/>
      <w:lvlJc w:val="left"/>
      <w:pPr>
        <w:ind w:left="1080" w:hanging="360"/>
      </w:pPr>
      <w:rPr>
        <w:rFonts w:ascii="Humanst521 BT" w:eastAsiaTheme="minorHAnsi" w:hAnsi="Humanst521 BT"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2432405B"/>
    <w:multiLevelType w:val="hybridMultilevel"/>
    <w:tmpl w:val="426A3B6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335A5285"/>
    <w:multiLevelType w:val="hybridMultilevel"/>
    <w:tmpl w:val="F054788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36E06B8E"/>
    <w:multiLevelType w:val="hybridMultilevel"/>
    <w:tmpl w:val="BE7E84AC"/>
    <w:lvl w:ilvl="0" w:tplc="F8184B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7B25D10"/>
    <w:multiLevelType w:val="hybridMultilevel"/>
    <w:tmpl w:val="FC04C428"/>
    <w:lvl w:ilvl="0" w:tplc="8724F210">
      <w:start w:val="6"/>
      <w:numFmt w:val="bullet"/>
      <w:lvlText w:val="-"/>
      <w:lvlJc w:val="left"/>
      <w:pPr>
        <w:ind w:left="1080" w:hanging="360"/>
      </w:pPr>
      <w:rPr>
        <w:rFonts w:ascii="Humanst521 BT" w:eastAsiaTheme="minorHAnsi" w:hAnsi="Humanst521 BT"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921869757">
    <w:abstractNumId w:val="3"/>
  </w:num>
  <w:num w:numId="2" w16cid:durableId="1672444023">
    <w:abstractNumId w:val="2"/>
  </w:num>
  <w:num w:numId="3" w16cid:durableId="453787792">
    <w:abstractNumId w:val="1"/>
  </w:num>
  <w:num w:numId="4" w16cid:durableId="87821011">
    <w:abstractNumId w:val="0"/>
  </w:num>
  <w:num w:numId="5" w16cid:durableId="4330888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HERALDINE AVILA">
    <w15:presenceInfo w15:providerId="AD" w15:userId="S::gheraldine2202220@correo.uis.edu.co::40327c7d-0810-4e8f-9375-e7bfb9643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C3D"/>
    <w:rsid w:val="00141B3C"/>
    <w:rsid w:val="0015482A"/>
    <w:rsid w:val="00164639"/>
    <w:rsid w:val="001C2889"/>
    <w:rsid w:val="001D36A6"/>
    <w:rsid w:val="001F1FD9"/>
    <w:rsid w:val="002226D2"/>
    <w:rsid w:val="00283AE5"/>
    <w:rsid w:val="002903AB"/>
    <w:rsid w:val="002B3B1D"/>
    <w:rsid w:val="002C79F3"/>
    <w:rsid w:val="003015AD"/>
    <w:rsid w:val="00371EE0"/>
    <w:rsid w:val="0037632F"/>
    <w:rsid w:val="00396E8A"/>
    <w:rsid w:val="003D157F"/>
    <w:rsid w:val="00412C44"/>
    <w:rsid w:val="00447224"/>
    <w:rsid w:val="00453855"/>
    <w:rsid w:val="004C40A6"/>
    <w:rsid w:val="004E7022"/>
    <w:rsid w:val="004F156D"/>
    <w:rsid w:val="00564AF6"/>
    <w:rsid w:val="00571599"/>
    <w:rsid w:val="005A475C"/>
    <w:rsid w:val="005B59A9"/>
    <w:rsid w:val="005E0131"/>
    <w:rsid w:val="005E3C27"/>
    <w:rsid w:val="00607812"/>
    <w:rsid w:val="006D0EBF"/>
    <w:rsid w:val="006E4879"/>
    <w:rsid w:val="0071241F"/>
    <w:rsid w:val="00755C37"/>
    <w:rsid w:val="007861DA"/>
    <w:rsid w:val="00793D23"/>
    <w:rsid w:val="007C366E"/>
    <w:rsid w:val="007C563E"/>
    <w:rsid w:val="007E3569"/>
    <w:rsid w:val="008031BB"/>
    <w:rsid w:val="00826AA9"/>
    <w:rsid w:val="00837E78"/>
    <w:rsid w:val="0088663F"/>
    <w:rsid w:val="008D62B7"/>
    <w:rsid w:val="008E5050"/>
    <w:rsid w:val="00916572"/>
    <w:rsid w:val="00945440"/>
    <w:rsid w:val="00A8300E"/>
    <w:rsid w:val="00AA30F2"/>
    <w:rsid w:val="00B10255"/>
    <w:rsid w:val="00B130C1"/>
    <w:rsid w:val="00B3093D"/>
    <w:rsid w:val="00B70455"/>
    <w:rsid w:val="00B7393D"/>
    <w:rsid w:val="00B94945"/>
    <w:rsid w:val="00BB167F"/>
    <w:rsid w:val="00BC1DE8"/>
    <w:rsid w:val="00C13094"/>
    <w:rsid w:val="00C14535"/>
    <w:rsid w:val="00C54635"/>
    <w:rsid w:val="00C55CE0"/>
    <w:rsid w:val="00C67B2D"/>
    <w:rsid w:val="00C74302"/>
    <w:rsid w:val="00C818A0"/>
    <w:rsid w:val="00C86549"/>
    <w:rsid w:val="00CB24DD"/>
    <w:rsid w:val="00CB5C0D"/>
    <w:rsid w:val="00CB5C3D"/>
    <w:rsid w:val="00CC563C"/>
    <w:rsid w:val="00CE25AC"/>
    <w:rsid w:val="00D57C66"/>
    <w:rsid w:val="00DA0293"/>
    <w:rsid w:val="00DB73D6"/>
    <w:rsid w:val="00DE1F2D"/>
    <w:rsid w:val="00E10A92"/>
    <w:rsid w:val="00E152E4"/>
    <w:rsid w:val="00E17E81"/>
    <w:rsid w:val="00E5294C"/>
    <w:rsid w:val="00F245A3"/>
    <w:rsid w:val="00FA4C9F"/>
    <w:rsid w:val="00FC28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26F0"/>
  <w15:chartTrackingRefBased/>
  <w15:docId w15:val="{FE4584DE-F02D-41DE-8B51-BFBCC796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B5C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B5C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B5C3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B5C3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B5C3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B5C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B5C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B5C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B5C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B5C3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B5C3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B5C3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B5C3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B5C3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B5C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B5C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B5C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B5C3D"/>
    <w:rPr>
      <w:rFonts w:eastAsiaTheme="majorEastAsia" w:cstheme="majorBidi"/>
      <w:color w:val="272727" w:themeColor="text1" w:themeTint="D8"/>
    </w:rPr>
  </w:style>
  <w:style w:type="paragraph" w:styleId="Ttulo">
    <w:name w:val="Title"/>
    <w:basedOn w:val="Normal"/>
    <w:next w:val="Normal"/>
    <w:link w:val="TtuloCar"/>
    <w:uiPriority w:val="10"/>
    <w:qFormat/>
    <w:rsid w:val="00CB5C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B5C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5C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B5C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5C3D"/>
    <w:pPr>
      <w:spacing w:before="160"/>
      <w:jc w:val="center"/>
    </w:pPr>
    <w:rPr>
      <w:i/>
      <w:iCs/>
      <w:color w:val="404040" w:themeColor="text1" w:themeTint="BF"/>
    </w:rPr>
  </w:style>
  <w:style w:type="character" w:customStyle="1" w:styleId="CitaCar">
    <w:name w:val="Cita Car"/>
    <w:basedOn w:val="Fuentedeprrafopredeter"/>
    <w:link w:val="Cita"/>
    <w:uiPriority w:val="29"/>
    <w:rsid w:val="00CB5C3D"/>
    <w:rPr>
      <w:i/>
      <w:iCs/>
      <w:color w:val="404040" w:themeColor="text1" w:themeTint="BF"/>
    </w:rPr>
  </w:style>
  <w:style w:type="paragraph" w:styleId="Prrafodelista">
    <w:name w:val="List Paragraph"/>
    <w:basedOn w:val="Normal"/>
    <w:uiPriority w:val="34"/>
    <w:qFormat/>
    <w:rsid w:val="00CB5C3D"/>
    <w:pPr>
      <w:ind w:left="720"/>
      <w:contextualSpacing/>
    </w:pPr>
  </w:style>
  <w:style w:type="character" w:styleId="nfasisintenso">
    <w:name w:val="Intense Emphasis"/>
    <w:basedOn w:val="Fuentedeprrafopredeter"/>
    <w:uiPriority w:val="21"/>
    <w:qFormat/>
    <w:rsid w:val="00CB5C3D"/>
    <w:rPr>
      <w:i/>
      <w:iCs/>
      <w:color w:val="0F4761" w:themeColor="accent1" w:themeShade="BF"/>
    </w:rPr>
  </w:style>
  <w:style w:type="paragraph" w:styleId="Citadestacada">
    <w:name w:val="Intense Quote"/>
    <w:basedOn w:val="Normal"/>
    <w:next w:val="Normal"/>
    <w:link w:val="CitadestacadaCar"/>
    <w:uiPriority w:val="30"/>
    <w:qFormat/>
    <w:rsid w:val="00CB5C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B5C3D"/>
    <w:rPr>
      <w:i/>
      <w:iCs/>
      <w:color w:val="0F4761" w:themeColor="accent1" w:themeShade="BF"/>
    </w:rPr>
  </w:style>
  <w:style w:type="character" w:styleId="Referenciaintensa">
    <w:name w:val="Intense Reference"/>
    <w:basedOn w:val="Fuentedeprrafopredeter"/>
    <w:uiPriority w:val="32"/>
    <w:qFormat/>
    <w:rsid w:val="00CB5C3D"/>
    <w:rPr>
      <w:b/>
      <w:bCs/>
      <w:smallCaps/>
      <w:color w:val="0F4761" w:themeColor="accent1" w:themeShade="BF"/>
      <w:spacing w:val="5"/>
    </w:rPr>
  </w:style>
  <w:style w:type="character" w:styleId="Refdecomentario">
    <w:name w:val="annotation reference"/>
    <w:basedOn w:val="Fuentedeprrafopredeter"/>
    <w:uiPriority w:val="99"/>
    <w:semiHidden/>
    <w:unhideWhenUsed/>
    <w:rsid w:val="00CE25AC"/>
    <w:rPr>
      <w:sz w:val="16"/>
      <w:szCs w:val="16"/>
    </w:rPr>
  </w:style>
  <w:style w:type="paragraph" w:styleId="Textocomentario">
    <w:name w:val="annotation text"/>
    <w:basedOn w:val="Normal"/>
    <w:link w:val="TextocomentarioCar"/>
    <w:uiPriority w:val="99"/>
    <w:unhideWhenUsed/>
    <w:rsid w:val="00CE25AC"/>
    <w:pPr>
      <w:spacing w:line="240" w:lineRule="auto"/>
    </w:pPr>
    <w:rPr>
      <w:sz w:val="20"/>
      <w:szCs w:val="20"/>
    </w:rPr>
  </w:style>
  <w:style w:type="character" w:customStyle="1" w:styleId="TextocomentarioCar">
    <w:name w:val="Texto comentario Car"/>
    <w:basedOn w:val="Fuentedeprrafopredeter"/>
    <w:link w:val="Textocomentario"/>
    <w:uiPriority w:val="99"/>
    <w:rsid w:val="00CE25AC"/>
    <w:rPr>
      <w:sz w:val="20"/>
      <w:szCs w:val="20"/>
    </w:rPr>
  </w:style>
  <w:style w:type="paragraph" w:styleId="Asuntodelcomentario">
    <w:name w:val="annotation subject"/>
    <w:basedOn w:val="Textocomentario"/>
    <w:next w:val="Textocomentario"/>
    <w:link w:val="AsuntodelcomentarioCar"/>
    <w:uiPriority w:val="99"/>
    <w:semiHidden/>
    <w:unhideWhenUsed/>
    <w:rsid w:val="00CE25AC"/>
    <w:rPr>
      <w:b/>
      <w:bCs/>
    </w:rPr>
  </w:style>
  <w:style w:type="character" w:customStyle="1" w:styleId="AsuntodelcomentarioCar">
    <w:name w:val="Asunto del comentario Car"/>
    <w:basedOn w:val="TextocomentarioCar"/>
    <w:link w:val="Asuntodelcomentario"/>
    <w:uiPriority w:val="99"/>
    <w:semiHidden/>
    <w:rsid w:val="00CE25A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image" Target="media/image4.png"/><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CF507-3598-4CD4-9C78-61CB98D5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Pages>
  <Words>1141</Words>
  <Characters>6280</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72</cp:revision>
  <dcterms:created xsi:type="dcterms:W3CDTF">2024-07-24T20:38:00Z</dcterms:created>
  <dcterms:modified xsi:type="dcterms:W3CDTF">2024-08-06T20:49:00Z</dcterms:modified>
</cp:coreProperties>
</file>